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0E94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highlight w:val="none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highlight w:val="none"/>
          <w:lang w:val="en-US" w:eastAsia="zh-CN"/>
        </w:rPr>
        <w:t>XX信息系统运维项目运维方案(模板)</w:t>
      </w:r>
    </w:p>
    <w:bookmarkEnd w:id="0"/>
    <w:p w14:paraId="5A0C14E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highlight w:val="none"/>
          <w:lang w:val="en-US" w:eastAsia="zh-CN"/>
        </w:rPr>
      </w:pPr>
    </w:p>
    <w:p w14:paraId="567D140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一、基本情况</w:t>
      </w:r>
    </w:p>
    <w:p w14:paraId="22DAF3A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(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)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项目概况</w:t>
      </w:r>
    </w:p>
    <w:p w14:paraId="5E2708E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阐述本项目的运维对象、运维规模、现有运维模式、运维期限、运维等级指标等数据。</w:t>
      </w:r>
    </w:p>
    <w:p w14:paraId="47D2631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(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)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项目总投资</w:t>
      </w:r>
    </w:p>
    <w:p w14:paraId="6EC2252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阐述项目总投资情况。</w:t>
      </w:r>
    </w:p>
    <w:p w14:paraId="4590C99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二、主要运维内容</w:t>
      </w:r>
    </w:p>
    <w:p w14:paraId="1700AE9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(一)运维整体概况</w:t>
      </w:r>
    </w:p>
    <w:p w14:paraId="626AC7D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阐述本单位当前信息系统运维概况，若申报单个系统运维，则只阐述与本系统有关的情况。</w:t>
      </w:r>
    </w:p>
    <w:p w14:paraId="698FFD08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(二)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硬件设备维保</w:t>
      </w:r>
    </w:p>
    <w:p w14:paraId="1267556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阐述日常硬件设备维保的基本情况。</w:t>
      </w:r>
    </w:p>
    <w:p w14:paraId="2F09FDEE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(三)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软件运维</w:t>
      </w:r>
    </w:p>
    <w:p w14:paraId="67EEC17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阐述日常软件运维的基本情况。</w:t>
      </w:r>
    </w:p>
    <w:p w14:paraId="23C71D7D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(四)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其他运维服务</w:t>
      </w:r>
    </w:p>
    <w:p w14:paraId="23964D8F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阐述日常其他运维服务的基本情况</w:t>
      </w:r>
    </w:p>
    <w:p w14:paraId="485E7E1A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72237A1D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表1：产品软件、硬件及其他服务运维费分项预算表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4178"/>
        <w:gridCol w:w="842"/>
        <w:gridCol w:w="1464"/>
        <w:gridCol w:w="1164"/>
        <w:gridCol w:w="1500"/>
        <w:gridCol w:w="4327"/>
      </w:tblGrid>
      <w:tr w14:paraId="14F27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9" w:hRule="atLeast"/>
          <w:jc w:val="center"/>
        </w:trPr>
        <w:tc>
          <w:tcPr>
            <w:tcW w:w="699" w:type="dxa"/>
            <w:vAlign w:val="center"/>
          </w:tcPr>
          <w:p w14:paraId="5C248227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4178" w:type="dxa"/>
            <w:vAlign w:val="center"/>
          </w:tcPr>
          <w:p w14:paraId="2194F3D5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  <w:t>资源名称</w:t>
            </w:r>
          </w:p>
        </w:tc>
        <w:tc>
          <w:tcPr>
            <w:tcW w:w="842" w:type="dxa"/>
            <w:vAlign w:val="center"/>
          </w:tcPr>
          <w:p w14:paraId="44431DCE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464" w:type="dxa"/>
            <w:vAlign w:val="center"/>
          </w:tcPr>
          <w:p w14:paraId="69AB98C9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  <w:t>购置总价</w:t>
            </w:r>
          </w:p>
          <w:p w14:paraId="33E6C2A2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  <w:t>(万元)</w:t>
            </w:r>
          </w:p>
        </w:tc>
        <w:tc>
          <w:tcPr>
            <w:tcW w:w="1164" w:type="dxa"/>
            <w:vAlign w:val="center"/>
          </w:tcPr>
          <w:p w14:paraId="68218066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  <w:t>费率</w:t>
            </w:r>
          </w:p>
          <w:p w14:paraId="7C9B5C4A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  <w:t>（运维服务费/购置总价）</w:t>
            </w:r>
          </w:p>
        </w:tc>
        <w:tc>
          <w:tcPr>
            <w:tcW w:w="1500" w:type="dxa"/>
            <w:vAlign w:val="center"/>
          </w:tcPr>
          <w:p w14:paraId="62F8DFA5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  <w:t>运维服务费</w:t>
            </w:r>
          </w:p>
          <w:p w14:paraId="1858C750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  <w:t>(万元)</w:t>
            </w:r>
          </w:p>
        </w:tc>
        <w:tc>
          <w:tcPr>
            <w:tcW w:w="4327" w:type="dxa"/>
            <w:vAlign w:val="center"/>
          </w:tcPr>
          <w:p w14:paraId="21E9D7EF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highlight w:val="none"/>
                <w:vertAlign w:val="baseline"/>
                <w:lang w:val="en-US" w:eastAsia="zh-CN"/>
              </w:rPr>
              <w:t>说明</w:t>
            </w:r>
          </w:p>
        </w:tc>
      </w:tr>
      <w:tr w14:paraId="0ED3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3" w:hRule="atLeast"/>
          <w:jc w:val="center"/>
        </w:trPr>
        <w:tc>
          <w:tcPr>
            <w:tcW w:w="699" w:type="dxa"/>
            <w:shd w:val="clear" w:color="auto" w:fill="E7E6E6" w:themeFill="background2"/>
            <w:vAlign w:val="center"/>
          </w:tcPr>
          <w:p w14:paraId="5C0489D1"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一</w:t>
            </w:r>
          </w:p>
        </w:tc>
        <w:tc>
          <w:tcPr>
            <w:tcW w:w="4178" w:type="dxa"/>
            <w:shd w:val="clear" w:color="auto" w:fill="E7E6E6" w:themeFill="background2"/>
            <w:vAlign w:val="center"/>
          </w:tcPr>
          <w:p w14:paraId="56CCF736">
            <w:pPr>
              <w:numPr>
                <w:ilvl w:val="0"/>
                <w:numId w:val="0"/>
              </w:numPr>
              <w:jc w:val="left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硬件设备(合计)</w:t>
            </w:r>
          </w:p>
        </w:tc>
        <w:tc>
          <w:tcPr>
            <w:tcW w:w="842" w:type="dxa"/>
            <w:shd w:val="clear" w:color="auto" w:fill="E7E6E6" w:themeFill="background2"/>
            <w:vAlign w:val="center"/>
          </w:tcPr>
          <w:p w14:paraId="706AF7B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shd w:val="clear" w:color="auto" w:fill="E7E6E6" w:themeFill="background2"/>
            <w:vAlign w:val="center"/>
          </w:tcPr>
          <w:p w14:paraId="7D5AFADD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shd w:val="clear" w:color="auto" w:fill="E7E6E6" w:themeFill="background2"/>
            <w:vAlign w:val="center"/>
          </w:tcPr>
          <w:p w14:paraId="79379C29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shd w:val="clear" w:color="auto" w:fill="E7E6E6" w:themeFill="background2"/>
            <w:vAlign w:val="center"/>
          </w:tcPr>
          <w:p w14:paraId="2651B41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E7E6E6" w:themeFill="background2"/>
            <w:vAlign w:val="center"/>
          </w:tcPr>
          <w:p w14:paraId="0F270A35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8058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699" w:type="dxa"/>
            <w:vAlign w:val="center"/>
          </w:tcPr>
          <w:p w14:paraId="58868830"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(一)</w:t>
            </w:r>
          </w:p>
        </w:tc>
        <w:tc>
          <w:tcPr>
            <w:tcW w:w="4178" w:type="dxa"/>
            <w:vAlign w:val="center"/>
          </w:tcPr>
          <w:p w14:paraId="52D6039E">
            <w:pPr>
              <w:numPr>
                <w:ilvl w:val="0"/>
                <w:numId w:val="0"/>
              </w:numPr>
              <w:jc w:val="left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服务器和存储设备(小计)</w:t>
            </w:r>
          </w:p>
        </w:tc>
        <w:tc>
          <w:tcPr>
            <w:tcW w:w="842" w:type="dxa"/>
            <w:vAlign w:val="center"/>
          </w:tcPr>
          <w:p w14:paraId="07B3AE17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36696F0E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7CAF8137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0FDE8431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Align w:val="center"/>
          </w:tcPr>
          <w:p w14:paraId="70208609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FDB4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699" w:type="dxa"/>
            <w:vAlign w:val="center"/>
          </w:tcPr>
          <w:p w14:paraId="2D055A0B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178" w:type="dxa"/>
            <w:vAlign w:val="center"/>
          </w:tcPr>
          <w:p w14:paraId="278CCD9C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服务器(3年以下)</w:t>
            </w:r>
          </w:p>
        </w:tc>
        <w:tc>
          <w:tcPr>
            <w:tcW w:w="842" w:type="dxa"/>
            <w:vAlign w:val="center"/>
          </w:tcPr>
          <w:p w14:paraId="7423DD5D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793193A7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7FFAB12E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6514F65A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7853698A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购置年限在3年(含)以下</w:t>
            </w:r>
          </w:p>
        </w:tc>
      </w:tr>
      <w:tr w14:paraId="5A778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3" w:hRule="atLeast"/>
          <w:jc w:val="center"/>
        </w:trPr>
        <w:tc>
          <w:tcPr>
            <w:tcW w:w="699" w:type="dxa"/>
            <w:vAlign w:val="center"/>
          </w:tcPr>
          <w:p w14:paraId="4C91BAD1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178" w:type="dxa"/>
            <w:vAlign w:val="center"/>
          </w:tcPr>
          <w:p w14:paraId="1A64FC7F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服务器(3-5年)</w:t>
            </w:r>
          </w:p>
        </w:tc>
        <w:tc>
          <w:tcPr>
            <w:tcW w:w="842" w:type="dxa"/>
            <w:vAlign w:val="center"/>
          </w:tcPr>
          <w:p w14:paraId="5A1D3E6A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276F55CA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2601351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5966E0B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271F300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购置年限在3年至5年(含)</w:t>
            </w:r>
          </w:p>
        </w:tc>
      </w:tr>
      <w:tr w14:paraId="33445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  <w:jc w:val="center"/>
        </w:trPr>
        <w:tc>
          <w:tcPr>
            <w:tcW w:w="699" w:type="dxa"/>
            <w:vAlign w:val="center"/>
          </w:tcPr>
          <w:p w14:paraId="7EB38157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178" w:type="dxa"/>
            <w:vAlign w:val="center"/>
          </w:tcPr>
          <w:p w14:paraId="3518C05D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服务器(5年以上)</w:t>
            </w:r>
          </w:p>
        </w:tc>
        <w:tc>
          <w:tcPr>
            <w:tcW w:w="842" w:type="dxa"/>
            <w:vAlign w:val="center"/>
          </w:tcPr>
          <w:p w14:paraId="51075166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4CF58823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73E14A3F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29964014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0C384EBD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购置年限在5年以上</w:t>
            </w:r>
          </w:p>
        </w:tc>
      </w:tr>
      <w:tr w14:paraId="5AD51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  <w:jc w:val="center"/>
        </w:trPr>
        <w:tc>
          <w:tcPr>
            <w:tcW w:w="699" w:type="dxa"/>
            <w:vAlign w:val="center"/>
          </w:tcPr>
          <w:p w14:paraId="2EB0BAC4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4178" w:type="dxa"/>
            <w:vAlign w:val="center"/>
          </w:tcPr>
          <w:p w14:paraId="43976CCA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存储设备(3年以下)</w:t>
            </w:r>
          </w:p>
        </w:tc>
        <w:tc>
          <w:tcPr>
            <w:tcW w:w="842" w:type="dxa"/>
            <w:vAlign w:val="center"/>
          </w:tcPr>
          <w:p w14:paraId="6286F0E4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6CA7C5F5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0C332DEE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58BA4C9F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552382A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购置年限在3年(含)以下</w:t>
            </w:r>
          </w:p>
        </w:tc>
      </w:tr>
      <w:tr w14:paraId="4EBBE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  <w:jc w:val="center"/>
        </w:trPr>
        <w:tc>
          <w:tcPr>
            <w:tcW w:w="699" w:type="dxa"/>
            <w:vAlign w:val="center"/>
          </w:tcPr>
          <w:p w14:paraId="61E1AFA4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4178" w:type="dxa"/>
            <w:vAlign w:val="center"/>
          </w:tcPr>
          <w:p w14:paraId="4E7B3581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存储设备(3-5年)</w:t>
            </w:r>
          </w:p>
        </w:tc>
        <w:tc>
          <w:tcPr>
            <w:tcW w:w="842" w:type="dxa"/>
            <w:vAlign w:val="center"/>
          </w:tcPr>
          <w:p w14:paraId="3A8AE5A5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53366F84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560DB63C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0B0191B5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01288232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购置年限在3年至5年(含)</w:t>
            </w:r>
          </w:p>
        </w:tc>
      </w:tr>
      <w:tr w14:paraId="16D3B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  <w:jc w:val="center"/>
        </w:trPr>
        <w:tc>
          <w:tcPr>
            <w:tcW w:w="699" w:type="dxa"/>
            <w:vAlign w:val="center"/>
          </w:tcPr>
          <w:p w14:paraId="0BB102F6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178" w:type="dxa"/>
            <w:vAlign w:val="center"/>
          </w:tcPr>
          <w:p w14:paraId="3E1F45A3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存储设备(5年以上)</w:t>
            </w:r>
          </w:p>
        </w:tc>
        <w:tc>
          <w:tcPr>
            <w:tcW w:w="842" w:type="dxa"/>
            <w:vAlign w:val="center"/>
          </w:tcPr>
          <w:p w14:paraId="5ED7202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05EAA689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7FC05E0B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078EDCD5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3ECB7D5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购置年限在5年以上</w:t>
            </w:r>
          </w:p>
        </w:tc>
      </w:tr>
      <w:tr w14:paraId="0EC48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3" w:hRule="atLeast"/>
          <w:jc w:val="center"/>
        </w:trPr>
        <w:tc>
          <w:tcPr>
            <w:tcW w:w="699" w:type="dxa"/>
            <w:vAlign w:val="center"/>
          </w:tcPr>
          <w:p w14:paraId="081BCF2A"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(二)</w:t>
            </w:r>
          </w:p>
        </w:tc>
        <w:tc>
          <w:tcPr>
            <w:tcW w:w="4178" w:type="dxa"/>
            <w:vAlign w:val="center"/>
          </w:tcPr>
          <w:p w14:paraId="61A6961C">
            <w:pPr>
              <w:numPr>
                <w:ilvl w:val="0"/>
                <w:numId w:val="0"/>
              </w:numPr>
              <w:jc w:val="left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网络和安全设备(小计)</w:t>
            </w:r>
          </w:p>
        </w:tc>
        <w:tc>
          <w:tcPr>
            <w:tcW w:w="842" w:type="dxa"/>
            <w:vAlign w:val="center"/>
          </w:tcPr>
          <w:p w14:paraId="14EE8B43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23ABD760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304209A6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243D09B5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47FB44D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E0E2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3" w:hRule="atLeast"/>
          <w:jc w:val="center"/>
        </w:trPr>
        <w:tc>
          <w:tcPr>
            <w:tcW w:w="699" w:type="dxa"/>
            <w:vAlign w:val="center"/>
          </w:tcPr>
          <w:p w14:paraId="7903AF64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178" w:type="dxa"/>
            <w:vAlign w:val="center"/>
          </w:tcPr>
          <w:p w14:paraId="0A5D936F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网络设备(3年以下)</w:t>
            </w:r>
          </w:p>
        </w:tc>
        <w:tc>
          <w:tcPr>
            <w:tcW w:w="842" w:type="dxa"/>
            <w:vAlign w:val="center"/>
          </w:tcPr>
          <w:p w14:paraId="6A3EDEBF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48BE29D8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0A82C6F6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0FB557D9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65326D7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购置年限在3年(含)以下</w:t>
            </w:r>
          </w:p>
        </w:tc>
      </w:tr>
      <w:tr w14:paraId="15992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3" w:hRule="atLeast"/>
          <w:jc w:val="center"/>
        </w:trPr>
        <w:tc>
          <w:tcPr>
            <w:tcW w:w="699" w:type="dxa"/>
            <w:vAlign w:val="center"/>
          </w:tcPr>
          <w:p w14:paraId="057F446E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178" w:type="dxa"/>
            <w:vAlign w:val="center"/>
          </w:tcPr>
          <w:p w14:paraId="36FE8894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网络设备(3-5年)</w:t>
            </w:r>
          </w:p>
        </w:tc>
        <w:tc>
          <w:tcPr>
            <w:tcW w:w="842" w:type="dxa"/>
            <w:vAlign w:val="center"/>
          </w:tcPr>
          <w:p w14:paraId="1B741F3D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5B45AAE6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230C5C26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28BC8B1B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5F12A5D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购置年限在3年至5年(含)</w:t>
            </w:r>
          </w:p>
        </w:tc>
      </w:tr>
      <w:tr w14:paraId="16B9E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3" w:hRule="atLeast"/>
          <w:jc w:val="center"/>
        </w:trPr>
        <w:tc>
          <w:tcPr>
            <w:tcW w:w="699" w:type="dxa"/>
            <w:vAlign w:val="center"/>
          </w:tcPr>
          <w:p w14:paraId="428372FA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178" w:type="dxa"/>
            <w:vAlign w:val="center"/>
          </w:tcPr>
          <w:p w14:paraId="2F3241E6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网络设备(5年以上)</w:t>
            </w:r>
          </w:p>
        </w:tc>
        <w:tc>
          <w:tcPr>
            <w:tcW w:w="842" w:type="dxa"/>
            <w:vAlign w:val="center"/>
          </w:tcPr>
          <w:p w14:paraId="47DAE63D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3A6E018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337A0A2E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552F6A6F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1DD134AB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购置年限在5年以上</w:t>
            </w:r>
          </w:p>
        </w:tc>
      </w:tr>
      <w:tr w14:paraId="74064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3" w:hRule="atLeast"/>
          <w:jc w:val="center"/>
        </w:trPr>
        <w:tc>
          <w:tcPr>
            <w:tcW w:w="699" w:type="dxa"/>
            <w:vAlign w:val="center"/>
          </w:tcPr>
          <w:p w14:paraId="7CE5FE3B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4178" w:type="dxa"/>
            <w:vAlign w:val="center"/>
          </w:tcPr>
          <w:p w14:paraId="778DE7E4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安全设备(3年以下)</w:t>
            </w:r>
          </w:p>
        </w:tc>
        <w:tc>
          <w:tcPr>
            <w:tcW w:w="842" w:type="dxa"/>
            <w:vAlign w:val="center"/>
          </w:tcPr>
          <w:p w14:paraId="1A0A60C1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3C8C8571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1075FEEF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13F081B1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0CD65B4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购置年限在3年(含)以下</w:t>
            </w:r>
          </w:p>
        </w:tc>
      </w:tr>
      <w:tr w14:paraId="7D3A8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  <w:jc w:val="center"/>
        </w:trPr>
        <w:tc>
          <w:tcPr>
            <w:tcW w:w="699" w:type="dxa"/>
            <w:vAlign w:val="center"/>
          </w:tcPr>
          <w:p w14:paraId="1344FE8A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4178" w:type="dxa"/>
            <w:vAlign w:val="center"/>
          </w:tcPr>
          <w:p w14:paraId="0CA23B6C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安全设备(3-5年)</w:t>
            </w:r>
          </w:p>
        </w:tc>
        <w:tc>
          <w:tcPr>
            <w:tcW w:w="842" w:type="dxa"/>
            <w:vAlign w:val="center"/>
          </w:tcPr>
          <w:p w14:paraId="66540BF5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499EE3B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7D2858B3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03A561DD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5FCBD7D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购置年限在3年至5年(含)</w:t>
            </w:r>
          </w:p>
        </w:tc>
      </w:tr>
      <w:tr w14:paraId="26113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9" w:hRule="atLeast"/>
          <w:jc w:val="center"/>
        </w:trPr>
        <w:tc>
          <w:tcPr>
            <w:tcW w:w="699" w:type="dxa"/>
            <w:vAlign w:val="center"/>
          </w:tcPr>
          <w:p w14:paraId="582DF525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178" w:type="dxa"/>
            <w:vAlign w:val="center"/>
          </w:tcPr>
          <w:p w14:paraId="4941918F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安全设备(5年以上)</w:t>
            </w:r>
          </w:p>
        </w:tc>
        <w:tc>
          <w:tcPr>
            <w:tcW w:w="842" w:type="dxa"/>
            <w:vAlign w:val="center"/>
          </w:tcPr>
          <w:p w14:paraId="32B739DB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794ADBF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717A5D87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216679F4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05F4B3E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购置年限在5年以上</w:t>
            </w:r>
          </w:p>
        </w:tc>
      </w:tr>
      <w:tr w14:paraId="00FD1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4" w:hRule="atLeast"/>
          <w:jc w:val="center"/>
        </w:trPr>
        <w:tc>
          <w:tcPr>
            <w:tcW w:w="699" w:type="dxa"/>
            <w:vAlign w:val="center"/>
          </w:tcPr>
          <w:p w14:paraId="5915BBFA"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(三)</w:t>
            </w:r>
          </w:p>
        </w:tc>
        <w:tc>
          <w:tcPr>
            <w:tcW w:w="4178" w:type="dxa"/>
            <w:vAlign w:val="center"/>
          </w:tcPr>
          <w:p w14:paraId="7A2CB104">
            <w:pPr>
              <w:numPr>
                <w:ilvl w:val="0"/>
                <w:numId w:val="0"/>
              </w:numPr>
              <w:jc w:val="left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其他设备(机房UPS、空调、电力、环控等)(小计)</w:t>
            </w:r>
          </w:p>
        </w:tc>
        <w:tc>
          <w:tcPr>
            <w:tcW w:w="842" w:type="dxa"/>
            <w:vAlign w:val="center"/>
          </w:tcPr>
          <w:p w14:paraId="6368B4EB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439A628F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60C1401A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40025EC7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62EF2BB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0860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2" w:hRule="atLeast"/>
          <w:jc w:val="center"/>
        </w:trPr>
        <w:tc>
          <w:tcPr>
            <w:tcW w:w="699" w:type="dxa"/>
            <w:vAlign w:val="center"/>
          </w:tcPr>
          <w:p w14:paraId="65D0F5AA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178" w:type="dxa"/>
            <w:vAlign w:val="center"/>
          </w:tcPr>
          <w:p w14:paraId="35D16022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其他设备(3年以下)</w:t>
            </w:r>
          </w:p>
        </w:tc>
        <w:tc>
          <w:tcPr>
            <w:tcW w:w="842" w:type="dxa"/>
            <w:vAlign w:val="center"/>
          </w:tcPr>
          <w:p w14:paraId="43CD3216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10E31FB0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7BBE79AF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4DB0704E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55F1F5A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购置年限在3年(含)以下</w:t>
            </w:r>
          </w:p>
        </w:tc>
      </w:tr>
      <w:tr w14:paraId="52863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1" w:hRule="atLeast"/>
          <w:jc w:val="center"/>
        </w:trPr>
        <w:tc>
          <w:tcPr>
            <w:tcW w:w="699" w:type="dxa"/>
            <w:vAlign w:val="center"/>
          </w:tcPr>
          <w:p w14:paraId="7A600E35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178" w:type="dxa"/>
            <w:vAlign w:val="center"/>
          </w:tcPr>
          <w:p w14:paraId="15ABAB2D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其他设备(3-5年)</w:t>
            </w:r>
          </w:p>
        </w:tc>
        <w:tc>
          <w:tcPr>
            <w:tcW w:w="842" w:type="dxa"/>
            <w:vAlign w:val="center"/>
          </w:tcPr>
          <w:p w14:paraId="581CAA2C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17C1AB06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60416260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33114CAC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6A82E3D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购置年限在3年至5年(含)</w:t>
            </w:r>
          </w:p>
        </w:tc>
      </w:tr>
      <w:tr w14:paraId="6104D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5" w:hRule="atLeast"/>
          <w:jc w:val="center"/>
        </w:trPr>
        <w:tc>
          <w:tcPr>
            <w:tcW w:w="699" w:type="dxa"/>
            <w:vAlign w:val="center"/>
          </w:tcPr>
          <w:p w14:paraId="4DE467E0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178" w:type="dxa"/>
            <w:vAlign w:val="center"/>
          </w:tcPr>
          <w:p w14:paraId="5080BE59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其他设备(5年以上)</w:t>
            </w:r>
          </w:p>
        </w:tc>
        <w:tc>
          <w:tcPr>
            <w:tcW w:w="842" w:type="dxa"/>
            <w:vAlign w:val="center"/>
          </w:tcPr>
          <w:p w14:paraId="0AE76E69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4635E581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0F2DF8C4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55B2A951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14:paraId="134FE62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购置年限在5年以上</w:t>
            </w:r>
          </w:p>
        </w:tc>
      </w:tr>
      <w:tr w14:paraId="53043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1" w:hRule="atLeast"/>
          <w:jc w:val="center"/>
        </w:trPr>
        <w:tc>
          <w:tcPr>
            <w:tcW w:w="699" w:type="dxa"/>
            <w:shd w:val="clear" w:color="auto" w:fill="E7E6E6" w:themeFill="background2"/>
            <w:vAlign w:val="center"/>
          </w:tcPr>
          <w:p w14:paraId="04C69A6F"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二</w:t>
            </w:r>
          </w:p>
        </w:tc>
        <w:tc>
          <w:tcPr>
            <w:tcW w:w="4178" w:type="dxa"/>
            <w:shd w:val="clear" w:color="auto" w:fill="E7E6E6" w:themeFill="background2"/>
            <w:vAlign w:val="center"/>
          </w:tcPr>
          <w:p w14:paraId="39476B77">
            <w:pPr>
              <w:numPr>
                <w:ilvl w:val="0"/>
                <w:numId w:val="0"/>
              </w:numPr>
              <w:jc w:val="left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产品软件(合计)</w:t>
            </w:r>
          </w:p>
        </w:tc>
        <w:tc>
          <w:tcPr>
            <w:tcW w:w="842" w:type="dxa"/>
            <w:shd w:val="clear" w:color="auto" w:fill="E7E6E6" w:themeFill="background2"/>
            <w:vAlign w:val="center"/>
          </w:tcPr>
          <w:p w14:paraId="52F2C52A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shd w:val="clear" w:color="auto" w:fill="E7E6E6" w:themeFill="background2"/>
            <w:vAlign w:val="center"/>
          </w:tcPr>
          <w:p w14:paraId="2E37CF7E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shd w:val="clear" w:color="auto" w:fill="E7E6E6" w:themeFill="background2"/>
            <w:vAlign w:val="center"/>
          </w:tcPr>
          <w:p w14:paraId="21CB7A3A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shd w:val="clear" w:color="auto" w:fill="E7E6E6" w:themeFill="background2"/>
            <w:vAlign w:val="center"/>
          </w:tcPr>
          <w:p w14:paraId="3AA7E0A9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E7E6E6" w:themeFill="background2"/>
            <w:vAlign w:val="center"/>
          </w:tcPr>
          <w:p w14:paraId="3C5F315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CC96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3" w:hRule="atLeast"/>
          <w:jc w:val="center"/>
        </w:trPr>
        <w:tc>
          <w:tcPr>
            <w:tcW w:w="699" w:type="dxa"/>
            <w:vAlign w:val="center"/>
          </w:tcPr>
          <w:p w14:paraId="1D78B4B2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(一)</w:t>
            </w:r>
          </w:p>
        </w:tc>
        <w:tc>
          <w:tcPr>
            <w:tcW w:w="4178" w:type="dxa"/>
            <w:vAlign w:val="center"/>
          </w:tcPr>
          <w:p w14:paraId="30711D54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基础软件</w:t>
            </w:r>
          </w:p>
        </w:tc>
        <w:tc>
          <w:tcPr>
            <w:tcW w:w="842" w:type="dxa"/>
            <w:vAlign w:val="center"/>
          </w:tcPr>
          <w:p w14:paraId="2C4AE29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3F904C57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31C2BB83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3164BC5F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Align w:val="center"/>
          </w:tcPr>
          <w:p w14:paraId="5194348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操作系统、数据库软件、中间件软件、虚拟化软件、杀毒软件等。</w:t>
            </w:r>
          </w:p>
        </w:tc>
      </w:tr>
      <w:tr w14:paraId="5E8EA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5" w:hRule="atLeast"/>
          <w:jc w:val="center"/>
        </w:trPr>
        <w:tc>
          <w:tcPr>
            <w:tcW w:w="699" w:type="dxa"/>
            <w:vAlign w:val="center"/>
          </w:tcPr>
          <w:p w14:paraId="16C95F77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(二)</w:t>
            </w:r>
          </w:p>
        </w:tc>
        <w:tc>
          <w:tcPr>
            <w:tcW w:w="4178" w:type="dxa"/>
            <w:vAlign w:val="center"/>
          </w:tcPr>
          <w:p w14:paraId="4A95B670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应用软件</w:t>
            </w:r>
          </w:p>
        </w:tc>
        <w:tc>
          <w:tcPr>
            <w:tcW w:w="842" w:type="dxa"/>
            <w:vAlign w:val="center"/>
          </w:tcPr>
          <w:p w14:paraId="1B532B91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229D2F5C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3B4DEBC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7E75F4DB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Align w:val="center"/>
          </w:tcPr>
          <w:p w14:paraId="1E25659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不需要定制化改造、单独购置的软件，如财务、考勤、档案等产品化软件。硬件购置时一并计价且配套安装的软件不属此范畴，如安保监控设备的监控软件、车辆出入管理设备的管理软件等软件。</w:t>
            </w:r>
          </w:p>
        </w:tc>
      </w:tr>
      <w:tr w14:paraId="1DEFB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5" w:hRule="atLeast"/>
          <w:jc w:val="center"/>
        </w:trPr>
        <w:tc>
          <w:tcPr>
            <w:tcW w:w="699" w:type="dxa"/>
            <w:shd w:val="clear" w:color="auto" w:fill="E7E6E6" w:themeFill="background2"/>
            <w:vAlign w:val="center"/>
          </w:tcPr>
          <w:p w14:paraId="2F3B3778"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三</w:t>
            </w:r>
          </w:p>
        </w:tc>
        <w:tc>
          <w:tcPr>
            <w:tcW w:w="4178" w:type="dxa"/>
            <w:shd w:val="clear" w:color="auto" w:fill="E7E6E6" w:themeFill="background2"/>
            <w:vAlign w:val="center"/>
          </w:tcPr>
          <w:p w14:paraId="42526B3B">
            <w:pPr>
              <w:numPr>
                <w:ilvl w:val="0"/>
                <w:numId w:val="0"/>
              </w:numPr>
              <w:jc w:val="left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其他运维服务(合计)</w:t>
            </w:r>
          </w:p>
        </w:tc>
        <w:tc>
          <w:tcPr>
            <w:tcW w:w="842" w:type="dxa"/>
            <w:shd w:val="clear" w:color="auto" w:fill="E7E6E6" w:themeFill="background2"/>
            <w:vAlign w:val="center"/>
          </w:tcPr>
          <w:p w14:paraId="42E8375F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shd w:val="clear" w:color="auto" w:fill="E7E6E6" w:themeFill="background2"/>
            <w:vAlign w:val="center"/>
          </w:tcPr>
          <w:p w14:paraId="3B645C91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shd w:val="clear" w:color="auto" w:fill="E7E6E6" w:themeFill="background2"/>
            <w:vAlign w:val="center"/>
          </w:tcPr>
          <w:p w14:paraId="6D762D45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shd w:val="clear" w:color="auto" w:fill="E7E6E6" w:themeFill="background2"/>
            <w:vAlign w:val="center"/>
          </w:tcPr>
          <w:p w14:paraId="502E2BA7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shd w:val="clear" w:color="auto" w:fill="E7E6E6" w:themeFill="background2"/>
            <w:vAlign w:val="center"/>
          </w:tcPr>
          <w:p w14:paraId="7007B6E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7E829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9" w:hRule="atLeast"/>
          <w:jc w:val="center"/>
        </w:trPr>
        <w:tc>
          <w:tcPr>
            <w:tcW w:w="699" w:type="dxa"/>
            <w:vAlign w:val="center"/>
          </w:tcPr>
          <w:p w14:paraId="285E42B2"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(一)</w:t>
            </w:r>
          </w:p>
        </w:tc>
        <w:tc>
          <w:tcPr>
            <w:tcW w:w="4178" w:type="dxa"/>
            <w:vAlign w:val="center"/>
          </w:tcPr>
          <w:p w14:paraId="4DE0685A">
            <w:pPr>
              <w:numPr>
                <w:ilvl w:val="0"/>
                <w:numId w:val="0"/>
              </w:numPr>
              <w:jc w:val="left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短信服务(小计)</w:t>
            </w:r>
          </w:p>
        </w:tc>
        <w:tc>
          <w:tcPr>
            <w:tcW w:w="842" w:type="dxa"/>
            <w:vAlign w:val="center"/>
          </w:tcPr>
          <w:p w14:paraId="5949FF79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64430553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5713105B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48F5777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Merge w:val="restart"/>
            <w:vAlign w:val="center"/>
          </w:tcPr>
          <w:p w14:paraId="6CCB711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按运营(服务)商分类统计。数量为年度短信发送量(数量单位：条)。</w:t>
            </w:r>
          </w:p>
        </w:tc>
      </w:tr>
      <w:tr w14:paraId="36734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9" w:hRule="atLeast"/>
          <w:jc w:val="center"/>
        </w:trPr>
        <w:tc>
          <w:tcPr>
            <w:tcW w:w="699" w:type="dxa"/>
            <w:vAlign w:val="center"/>
          </w:tcPr>
          <w:p w14:paraId="6A3AA9FE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178" w:type="dxa"/>
            <w:vAlign w:val="center"/>
          </w:tcPr>
          <w:p w14:paraId="2FD547FA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电信</w:t>
            </w:r>
          </w:p>
        </w:tc>
        <w:tc>
          <w:tcPr>
            <w:tcW w:w="842" w:type="dxa"/>
            <w:vAlign w:val="center"/>
          </w:tcPr>
          <w:p w14:paraId="09B8D6CE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5330C7A4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35348B8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25A15B6D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Merge w:val="continue"/>
            <w:vAlign w:val="center"/>
          </w:tcPr>
          <w:p w14:paraId="410C4876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D7EB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9" w:hRule="atLeast"/>
          <w:jc w:val="center"/>
        </w:trPr>
        <w:tc>
          <w:tcPr>
            <w:tcW w:w="699" w:type="dxa"/>
            <w:vAlign w:val="center"/>
          </w:tcPr>
          <w:p w14:paraId="336E144A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178" w:type="dxa"/>
            <w:vAlign w:val="center"/>
          </w:tcPr>
          <w:p w14:paraId="07584772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移动</w:t>
            </w:r>
          </w:p>
        </w:tc>
        <w:tc>
          <w:tcPr>
            <w:tcW w:w="842" w:type="dxa"/>
            <w:vAlign w:val="center"/>
          </w:tcPr>
          <w:p w14:paraId="6567B93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05FCA859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3CBD082A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14C40575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Merge w:val="continue"/>
            <w:vAlign w:val="center"/>
          </w:tcPr>
          <w:p w14:paraId="62D88A5B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1631D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9" w:hRule="atLeast"/>
          <w:jc w:val="center"/>
        </w:trPr>
        <w:tc>
          <w:tcPr>
            <w:tcW w:w="699" w:type="dxa"/>
            <w:vAlign w:val="center"/>
          </w:tcPr>
          <w:p w14:paraId="34A2D42D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178" w:type="dxa"/>
            <w:vAlign w:val="center"/>
          </w:tcPr>
          <w:p w14:paraId="67282DCC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联通</w:t>
            </w:r>
          </w:p>
        </w:tc>
        <w:tc>
          <w:tcPr>
            <w:tcW w:w="842" w:type="dxa"/>
            <w:vAlign w:val="center"/>
          </w:tcPr>
          <w:p w14:paraId="1996F0A4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28C424F6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65834710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3493575B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Merge w:val="continue"/>
            <w:vAlign w:val="center"/>
          </w:tcPr>
          <w:p w14:paraId="720417CB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5FDAC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9" w:hRule="atLeast"/>
          <w:jc w:val="center"/>
        </w:trPr>
        <w:tc>
          <w:tcPr>
            <w:tcW w:w="699" w:type="dxa"/>
            <w:vAlign w:val="center"/>
          </w:tcPr>
          <w:p w14:paraId="1FCC272A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4178" w:type="dxa"/>
            <w:vAlign w:val="center"/>
          </w:tcPr>
          <w:p w14:paraId="4A7ADD42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广电</w:t>
            </w:r>
          </w:p>
        </w:tc>
        <w:tc>
          <w:tcPr>
            <w:tcW w:w="842" w:type="dxa"/>
            <w:vAlign w:val="center"/>
          </w:tcPr>
          <w:p w14:paraId="50311FF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76B5589E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12DC0ABD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22AF2E86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Merge w:val="continue"/>
            <w:vAlign w:val="center"/>
          </w:tcPr>
          <w:p w14:paraId="0EE7D991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1E1ED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9" w:hRule="atLeast"/>
          <w:jc w:val="center"/>
        </w:trPr>
        <w:tc>
          <w:tcPr>
            <w:tcW w:w="699" w:type="dxa"/>
            <w:vAlign w:val="center"/>
          </w:tcPr>
          <w:p w14:paraId="60296AD6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4178" w:type="dxa"/>
            <w:vAlign w:val="center"/>
          </w:tcPr>
          <w:p w14:paraId="0BD31A66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842" w:type="dxa"/>
            <w:vAlign w:val="center"/>
          </w:tcPr>
          <w:p w14:paraId="58F963C8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519F3AF7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3064757C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679C4453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Merge w:val="continue"/>
            <w:vAlign w:val="center"/>
          </w:tcPr>
          <w:p w14:paraId="70E4D19A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3203F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3" w:hRule="atLeast"/>
          <w:jc w:val="center"/>
        </w:trPr>
        <w:tc>
          <w:tcPr>
            <w:tcW w:w="699" w:type="dxa"/>
            <w:vAlign w:val="center"/>
          </w:tcPr>
          <w:p w14:paraId="3087CA9D"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(二)</w:t>
            </w:r>
          </w:p>
        </w:tc>
        <w:tc>
          <w:tcPr>
            <w:tcW w:w="4178" w:type="dxa"/>
            <w:vAlign w:val="center"/>
          </w:tcPr>
          <w:p w14:paraId="188883D3">
            <w:pPr>
              <w:numPr>
                <w:ilvl w:val="0"/>
                <w:numId w:val="0"/>
              </w:numPr>
              <w:jc w:val="left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网络链路服务(小计)</w:t>
            </w:r>
          </w:p>
        </w:tc>
        <w:tc>
          <w:tcPr>
            <w:tcW w:w="842" w:type="dxa"/>
            <w:vAlign w:val="center"/>
          </w:tcPr>
          <w:p w14:paraId="7CB6C44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35FD67C9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2D59EA4B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1146B143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Merge w:val="restart"/>
            <w:vAlign w:val="center"/>
          </w:tcPr>
          <w:p w14:paraId="351D912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按运营(服务)商分类统计。数量为链路带宽(数量单位：兆)。</w:t>
            </w:r>
          </w:p>
        </w:tc>
      </w:tr>
      <w:tr w14:paraId="6318B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3" w:hRule="atLeast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2A71502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178" w:type="dxa"/>
            <w:shd w:val="clear" w:color="auto" w:fill="auto"/>
            <w:vAlign w:val="center"/>
          </w:tcPr>
          <w:p w14:paraId="7FD7245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电信</w:t>
            </w:r>
          </w:p>
        </w:tc>
        <w:tc>
          <w:tcPr>
            <w:tcW w:w="842" w:type="dxa"/>
            <w:vAlign w:val="center"/>
          </w:tcPr>
          <w:p w14:paraId="1CC4EE3C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69BE60B9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3CE7DBA6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5AB521DE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Merge w:val="continue"/>
            <w:vAlign w:val="center"/>
          </w:tcPr>
          <w:p w14:paraId="5E322B11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98AA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3" w:hRule="atLeast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0AB9D30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178" w:type="dxa"/>
            <w:shd w:val="clear" w:color="auto" w:fill="auto"/>
            <w:vAlign w:val="center"/>
          </w:tcPr>
          <w:p w14:paraId="4FEA7982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移动</w:t>
            </w:r>
          </w:p>
        </w:tc>
        <w:tc>
          <w:tcPr>
            <w:tcW w:w="842" w:type="dxa"/>
            <w:vAlign w:val="center"/>
          </w:tcPr>
          <w:p w14:paraId="18604F7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6E4D87B0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5EAB500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259EABB3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Merge w:val="continue"/>
            <w:vAlign w:val="center"/>
          </w:tcPr>
          <w:p w14:paraId="6D2BB66C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25E1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3" w:hRule="atLeast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3BF2DBA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178" w:type="dxa"/>
            <w:shd w:val="clear" w:color="auto" w:fill="auto"/>
            <w:vAlign w:val="center"/>
          </w:tcPr>
          <w:p w14:paraId="24273C9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联通</w:t>
            </w:r>
          </w:p>
        </w:tc>
        <w:tc>
          <w:tcPr>
            <w:tcW w:w="842" w:type="dxa"/>
            <w:vAlign w:val="center"/>
          </w:tcPr>
          <w:p w14:paraId="3A3EA643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295B4634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66277711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2CC3FC89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Merge w:val="continue"/>
            <w:vAlign w:val="center"/>
          </w:tcPr>
          <w:p w14:paraId="7F40D3EA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091B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3" w:hRule="atLeast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6A432F4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4178" w:type="dxa"/>
            <w:shd w:val="clear" w:color="auto" w:fill="auto"/>
            <w:vAlign w:val="center"/>
          </w:tcPr>
          <w:p w14:paraId="05814EF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广电</w:t>
            </w:r>
          </w:p>
        </w:tc>
        <w:tc>
          <w:tcPr>
            <w:tcW w:w="842" w:type="dxa"/>
            <w:vAlign w:val="center"/>
          </w:tcPr>
          <w:p w14:paraId="17A7A0C9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11D9AFCF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539E5527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6BC06B09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Merge w:val="continue"/>
            <w:vAlign w:val="center"/>
          </w:tcPr>
          <w:p w14:paraId="54DE1FED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43C4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3" w:hRule="atLeast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5CD0FD1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4178" w:type="dxa"/>
            <w:shd w:val="clear" w:color="auto" w:fill="auto"/>
            <w:vAlign w:val="center"/>
          </w:tcPr>
          <w:p w14:paraId="3A8AAC1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842" w:type="dxa"/>
            <w:vAlign w:val="center"/>
          </w:tcPr>
          <w:p w14:paraId="590FAB1E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62B22031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54CB30E5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65A3C204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Merge w:val="continue"/>
            <w:vAlign w:val="center"/>
          </w:tcPr>
          <w:p w14:paraId="52CAACF9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A3B2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  <w:jc w:val="center"/>
        </w:trPr>
        <w:tc>
          <w:tcPr>
            <w:tcW w:w="699" w:type="dxa"/>
            <w:vAlign w:val="center"/>
          </w:tcPr>
          <w:p w14:paraId="598CF6E2"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(三)</w:t>
            </w:r>
          </w:p>
        </w:tc>
        <w:tc>
          <w:tcPr>
            <w:tcW w:w="4178" w:type="dxa"/>
            <w:vAlign w:val="center"/>
          </w:tcPr>
          <w:p w14:paraId="27DEBEF1">
            <w:pPr>
              <w:numPr>
                <w:ilvl w:val="0"/>
                <w:numId w:val="0"/>
              </w:numPr>
              <w:jc w:val="left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安全服务(小计)</w:t>
            </w:r>
          </w:p>
        </w:tc>
        <w:tc>
          <w:tcPr>
            <w:tcW w:w="842" w:type="dxa"/>
            <w:vAlign w:val="center"/>
          </w:tcPr>
          <w:p w14:paraId="77A3DC00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203D88C7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10C0A0A0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71208262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Align w:val="center"/>
          </w:tcPr>
          <w:p w14:paraId="5215067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0627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1" w:hRule="atLeast"/>
          <w:jc w:val="center"/>
        </w:trPr>
        <w:tc>
          <w:tcPr>
            <w:tcW w:w="699" w:type="dxa"/>
            <w:vAlign w:val="center"/>
          </w:tcPr>
          <w:p w14:paraId="268F4FDE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178" w:type="dxa"/>
            <w:vAlign w:val="center"/>
          </w:tcPr>
          <w:p w14:paraId="6B17D143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等保测评二级</w:t>
            </w:r>
          </w:p>
        </w:tc>
        <w:tc>
          <w:tcPr>
            <w:tcW w:w="842" w:type="dxa"/>
            <w:vAlign w:val="center"/>
          </w:tcPr>
          <w:p w14:paraId="78A3787A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74E48FDE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051726D1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693B364F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Align w:val="center"/>
          </w:tcPr>
          <w:p w14:paraId="3F35C5E1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4C8E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8" w:hRule="atLeast"/>
          <w:jc w:val="center"/>
        </w:trPr>
        <w:tc>
          <w:tcPr>
            <w:tcW w:w="699" w:type="dxa"/>
            <w:vAlign w:val="center"/>
          </w:tcPr>
          <w:p w14:paraId="31FEFAF7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178" w:type="dxa"/>
            <w:vAlign w:val="center"/>
          </w:tcPr>
          <w:p w14:paraId="675107AE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等保测评三级</w:t>
            </w:r>
          </w:p>
        </w:tc>
        <w:tc>
          <w:tcPr>
            <w:tcW w:w="842" w:type="dxa"/>
            <w:vAlign w:val="center"/>
          </w:tcPr>
          <w:p w14:paraId="68AAEA74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48FF3814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6269607A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50FA53D7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Align w:val="center"/>
          </w:tcPr>
          <w:p w14:paraId="35864E11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22F3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9" w:hRule="atLeast"/>
          <w:jc w:val="center"/>
        </w:trPr>
        <w:tc>
          <w:tcPr>
            <w:tcW w:w="699" w:type="dxa"/>
            <w:vAlign w:val="center"/>
          </w:tcPr>
          <w:p w14:paraId="2D7F247E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178" w:type="dxa"/>
            <w:vAlign w:val="center"/>
          </w:tcPr>
          <w:p w14:paraId="4C2378E0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等保测评四级</w:t>
            </w:r>
          </w:p>
        </w:tc>
        <w:tc>
          <w:tcPr>
            <w:tcW w:w="842" w:type="dxa"/>
            <w:vAlign w:val="center"/>
          </w:tcPr>
          <w:p w14:paraId="569DB01A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2C4C28DA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61DB396E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47C995B2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Align w:val="center"/>
          </w:tcPr>
          <w:p w14:paraId="33ED3311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2C78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9" w:hRule="atLeast"/>
          <w:jc w:val="center"/>
        </w:trPr>
        <w:tc>
          <w:tcPr>
            <w:tcW w:w="699" w:type="dxa"/>
            <w:vAlign w:val="center"/>
          </w:tcPr>
          <w:p w14:paraId="3A857A2F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4178" w:type="dxa"/>
            <w:vAlign w:val="center"/>
          </w:tcPr>
          <w:p w14:paraId="76E32F65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商用密码二级</w:t>
            </w:r>
          </w:p>
        </w:tc>
        <w:tc>
          <w:tcPr>
            <w:tcW w:w="842" w:type="dxa"/>
            <w:vAlign w:val="center"/>
          </w:tcPr>
          <w:p w14:paraId="4AC91C66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3DE179EF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7B66BAFF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56FCEA97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Align w:val="center"/>
          </w:tcPr>
          <w:p w14:paraId="372E367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FE19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3" w:hRule="atLeast"/>
          <w:jc w:val="center"/>
        </w:trPr>
        <w:tc>
          <w:tcPr>
            <w:tcW w:w="699" w:type="dxa"/>
            <w:vAlign w:val="center"/>
          </w:tcPr>
          <w:p w14:paraId="20FC9BEE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4178" w:type="dxa"/>
            <w:vAlign w:val="center"/>
          </w:tcPr>
          <w:p w14:paraId="095B9AAC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商用密码三级</w:t>
            </w:r>
          </w:p>
        </w:tc>
        <w:tc>
          <w:tcPr>
            <w:tcW w:w="842" w:type="dxa"/>
            <w:vAlign w:val="center"/>
          </w:tcPr>
          <w:p w14:paraId="268D8DE9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3EA704C1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043A87FA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63AE76C5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Align w:val="center"/>
          </w:tcPr>
          <w:p w14:paraId="773DC56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D816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3" w:hRule="atLeast"/>
          <w:jc w:val="center"/>
        </w:trPr>
        <w:tc>
          <w:tcPr>
            <w:tcW w:w="699" w:type="dxa"/>
            <w:vAlign w:val="center"/>
          </w:tcPr>
          <w:p w14:paraId="1164E8F3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178" w:type="dxa"/>
            <w:vAlign w:val="center"/>
          </w:tcPr>
          <w:p w14:paraId="4D564009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842" w:type="dxa"/>
            <w:vAlign w:val="center"/>
          </w:tcPr>
          <w:p w14:paraId="35D43D72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32CE0850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0699D1D2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220F691D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Align w:val="center"/>
          </w:tcPr>
          <w:p w14:paraId="4348083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2892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7" w:hRule="atLeast"/>
          <w:jc w:val="center"/>
        </w:trPr>
        <w:tc>
          <w:tcPr>
            <w:tcW w:w="699" w:type="dxa"/>
            <w:vAlign w:val="center"/>
          </w:tcPr>
          <w:p w14:paraId="792E3311"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(四)</w:t>
            </w:r>
          </w:p>
        </w:tc>
        <w:tc>
          <w:tcPr>
            <w:tcW w:w="4178" w:type="dxa"/>
            <w:vAlign w:val="center"/>
          </w:tcPr>
          <w:p w14:paraId="6CB2D137">
            <w:pPr>
              <w:numPr>
                <w:ilvl w:val="0"/>
                <w:numId w:val="0"/>
              </w:numPr>
              <w:jc w:val="left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其他服务(小计)</w:t>
            </w:r>
          </w:p>
        </w:tc>
        <w:tc>
          <w:tcPr>
            <w:tcW w:w="842" w:type="dxa"/>
            <w:vAlign w:val="center"/>
          </w:tcPr>
          <w:p w14:paraId="0AA0E63E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-</w:t>
            </w:r>
          </w:p>
        </w:tc>
        <w:tc>
          <w:tcPr>
            <w:tcW w:w="1464" w:type="dxa"/>
            <w:vAlign w:val="center"/>
          </w:tcPr>
          <w:p w14:paraId="2A448626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033CFBA7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67A11C44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Align w:val="center"/>
          </w:tcPr>
          <w:p w14:paraId="2D5E3CE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2CA4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7" w:hRule="atLeast"/>
          <w:jc w:val="center"/>
        </w:trPr>
        <w:tc>
          <w:tcPr>
            <w:tcW w:w="699" w:type="dxa"/>
            <w:vAlign w:val="center"/>
          </w:tcPr>
          <w:p w14:paraId="21416E67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178" w:type="dxa"/>
            <w:vAlign w:val="center"/>
          </w:tcPr>
          <w:p w14:paraId="79682B27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服务项目1</w:t>
            </w:r>
          </w:p>
        </w:tc>
        <w:tc>
          <w:tcPr>
            <w:tcW w:w="842" w:type="dxa"/>
            <w:vAlign w:val="center"/>
          </w:tcPr>
          <w:p w14:paraId="01735C93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112F048E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61785E16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076ECCA0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Align w:val="center"/>
          </w:tcPr>
          <w:p w14:paraId="2B4223D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3AC2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7" w:hRule="atLeast"/>
          <w:jc w:val="center"/>
        </w:trPr>
        <w:tc>
          <w:tcPr>
            <w:tcW w:w="699" w:type="dxa"/>
            <w:vAlign w:val="center"/>
          </w:tcPr>
          <w:p w14:paraId="79729ABF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178" w:type="dxa"/>
            <w:vAlign w:val="center"/>
          </w:tcPr>
          <w:p w14:paraId="46EC173F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服务项目2</w:t>
            </w:r>
          </w:p>
        </w:tc>
        <w:tc>
          <w:tcPr>
            <w:tcW w:w="842" w:type="dxa"/>
            <w:vAlign w:val="center"/>
          </w:tcPr>
          <w:p w14:paraId="334F113D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512D2DB7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655ECD3E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525A7A17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Align w:val="center"/>
          </w:tcPr>
          <w:p w14:paraId="78C6521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0193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7" w:hRule="atLeast"/>
          <w:jc w:val="center"/>
        </w:trPr>
        <w:tc>
          <w:tcPr>
            <w:tcW w:w="699" w:type="dxa"/>
            <w:vAlign w:val="center"/>
          </w:tcPr>
          <w:p w14:paraId="46F3CFCA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178" w:type="dxa"/>
            <w:vAlign w:val="center"/>
          </w:tcPr>
          <w:p w14:paraId="117EFE80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842" w:type="dxa"/>
            <w:vAlign w:val="center"/>
          </w:tcPr>
          <w:p w14:paraId="38890E49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008B17D8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4" w:type="dxa"/>
            <w:vAlign w:val="center"/>
          </w:tcPr>
          <w:p w14:paraId="5D226234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63566200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27" w:type="dxa"/>
            <w:vAlign w:val="center"/>
          </w:tcPr>
          <w:p w14:paraId="439163E2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9FDFF96">
      <w:pPr>
        <w:numPr>
          <w:ilvl w:val="0"/>
          <w:numId w:val="0"/>
        </w:numPr>
        <w:ind w:left="420" w:leftChars="0" w:right="-313" w:rightChars="-149" w:hanging="420" w:hanging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注：1.“三 其他运维服务”中的“(五) 其他服务”包括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vertAlign w:val="baseline"/>
          <w:lang w:val="en-US" w:eastAsia="zh-CN"/>
        </w:rPr>
        <w:t>不属于短信、网络链接、安全、云资源、驻场服务的其他服务，需按服务项目分项填报，并在“说明”栏说明项目内容。</w:t>
      </w:r>
    </w:p>
    <w:p w14:paraId="4E294A08">
      <w:pPr>
        <w:numPr>
          <w:ilvl w:val="0"/>
          <w:numId w:val="0"/>
        </w:numPr>
        <w:ind w:left="470" w:leftChars="200" w:right="-313" w:rightChars="-149" w:hanging="50" w:hangingChars="24"/>
        <w:jc w:val="left"/>
        <w:rPr>
          <w:rFonts w:hint="default" w:ascii="仿宋" w:hAnsi="仿宋" w:eastAsia="仿宋" w:cs="仿宋"/>
          <w:b w:val="0"/>
          <w:bCs w:val="0"/>
          <w:color w:val="auto"/>
          <w:sz w:val="21"/>
          <w:szCs w:val="21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vertAlign w:val="baseline"/>
          <w:lang w:val="en-US" w:eastAsia="zh-CN"/>
        </w:rPr>
        <w:t>2.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“三 其他运维服务”中的各小项如有未列明类型，可在相应小项的最后一行增设行次补充填写。</w:t>
      </w:r>
    </w:p>
    <w:p w14:paraId="411CDB17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2F981F3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61AE4B33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0FAD324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66037D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表2：定制化开发软件运维费分项预算表</w:t>
      </w:r>
    </w:p>
    <w:tbl>
      <w:tblPr>
        <w:tblStyle w:val="4"/>
        <w:tblW w:w="135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900"/>
        <w:gridCol w:w="1164"/>
        <w:gridCol w:w="1764"/>
        <w:gridCol w:w="1392"/>
        <w:gridCol w:w="6257"/>
      </w:tblGrid>
      <w:tr w14:paraId="7311A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5" w:hRule="atLeast"/>
          <w:jc w:val="center"/>
        </w:trPr>
        <w:tc>
          <w:tcPr>
            <w:tcW w:w="1075" w:type="dxa"/>
            <w:vAlign w:val="center"/>
          </w:tcPr>
          <w:p w14:paraId="4EEE0FB3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900" w:type="dxa"/>
            <w:vAlign w:val="center"/>
          </w:tcPr>
          <w:p w14:paraId="62EF7BA0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1164" w:type="dxa"/>
            <w:vAlign w:val="center"/>
          </w:tcPr>
          <w:p w14:paraId="008B2EBF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工作量(人·月)</w:t>
            </w:r>
          </w:p>
        </w:tc>
        <w:tc>
          <w:tcPr>
            <w:tcW w:w="1764" w:type="dxa"/>
            <w:vAlign w:val="center"/>
          </w:tcPr>
          <w:p w14:paraId="18FF91BE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软件运维人工成本(万元/人·月)</w:t>
            </w:r>
          </w:p>
        </w:tc>
        <w:tc>
          <w:tcPr>
            <w:tcW w:w="1392" w:type="dxa"/>
            <w:vAlign w:val="center"/>
          </w:tcPr>
          <w:p w14:paraId="7FF958A6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运维费用(万元)</w:t>
            </w:r>
          </w:p>
        </w:tc>
        <w:tc>
          <w:tcPr>
            <w:tcW w:w="6257" w:type="dxa"/>
            <w:vAlign w:val="center"/>
          </w:tcPr>
          <w:p w14:paraId="77894D98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需求或工作内容描述</w:t>
            </w:r>
          </w:p>
        </w:tc>
      </w:tr>
      <w:tr w14:paraId="03C5E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2975" w:type="dxa"/>
            <w:gridSpan w:val="2"/>
            <w:vAlign w:val="center"/>
          </w:tcPr>
          <w:p w14:paraId="6848867A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164" w:type="dxa"/>
            <w:vAlign w:val="center"/>
          </w:tcPr>
          <w:p w14:paraId="70C4789A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6BFAC31D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92" w:type="dxa"/>
            <w:vAlign w:val="center"/>
          </w:tcPr>
          <w:p w14:paraId="5D86E4A3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57" w:type="dxa"/>
            <w:vAlign w:val="center"/>
          </w:tcPr>
          <w:p w14:paraId="267FDD0D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D634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075" w:type="dxa"/>
            <w:vAlign w:val="center"/>
          </w:tcPr>
          <w:p w14:paraId="48486608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一</w:t>
            </w:r>
          </w:p>
        </w:tc>
        <w:tc>
          <w:tcPr>
            <w:tcW w:w="1900" w:type="dxa"/>
            <w:vAlign w:val="center"/>
          </w:tcPr>
          <w:p w14:paraId="3D8DEE76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运维项目一</w:t>
            </w:r>
          </w:p>
        </w:tc>
        <w:tc>
          <w:tcPr>
            <w:tcW w:w="1164" w:type="dxa"/>
            <w:vAlign w:val="center"/>
          </w:tcPr>
          <w:p w14:paraId="43D8EBA6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39ED8A7F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92" w:type="dxa"/>
            <w:vAlign w:val="center"/>
          </w:tcPr>
          <w:p w14:paraId="5C097E46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57" w:type="dxa"/>
            <w:vAlign w:val="center"/>
          </w:tcPr>
          <w:p w14:paraId="49CB49D6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A8C3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075" w:type="dxa"/>
            <w:vAlign w:val="center"/>
          </w:tcPr>
          <w:p w14:paraId="6C0EAEC7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900" w:type="dxa"/>
            <w:vAlign w:val="center"/>
          </w:tcPr>
          <w:p w14:paraId="05C96E2E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运维工作明细1</w:t>
            </w:r>
          </w:p>
        </w:tc>
        <w:tc>
          <w:tcPr>
            <w:tcW w:w="1164" w:type="dxa"/>
            <w:vAlign w:val="center"/>
          </w:tcPr>
          <w:p w14:paraId="330D80CD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579C72F4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92" w:type="dxa"/>
            <w:vAlign w:val="center"/>
          </w:tcPr>
          <w:p w14:paraId="671EE691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57" w:type="dxa"/>
            <w:vAlign w:val="center"/>
          </w:tcPr>
          <w:p w14:paraId="1E67CF16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8FF5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075" w:type="dxa"/>
            <w:vAlign w:val="center"/>
          </w:tcPr>
          <w:p w14:paraId="2A6374CB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900" w:type="dxa"/>
            <w:vAlign w:val="center"/>
          </w:tcPr>
          <w:p w14:paraId="0EB5AF10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……</w:t>
            </w:r>
          </w:p>
        </w:tc>
        <w:tc>
          <w:tcPr>
            <w:tcW w:w="1164" w:type="dxa"/>
            <w:vAlign w:val="center"/>
          </w:tcPr>
          <w:p w14:paraId="7FC36D86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0DAE076E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92" w:type="dxa"/>
            <w:vAlign w:val="center"/>
          </w:tcPr>
          <w:p w14:paraId="03912483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57" w:type="dxa"/>
            <w:vAlign w:val="center"/>
          </w:tcPr>
          <w:p w14:paraId="7A07FA86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2925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075" w:type="dxa"/>
            <w:vAlign w:val="center"/>
          </w:tcPr>
          <w:p w14:paraId="4AF1930B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二</w:t>
            </w:r>
          </w:p>
        </w:tc>
        <w:tc>
          <w:tcPr>
            <w:tcW w:w="1900" w:type="dxa"/>
            <w:vAlign w:val="center"/>
          </w:tcPr>
          <w:p w14:paraId="2C9A8B4E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运维项目二</w:t>
            </w:r>
          </w:p>
        </w:tc>
        <w:tc>
          <w:tcPr>
            <w:tcW w:w="1164" w:type="dxa"/>
            <w:vAlign w:val="center"/>
          </w:tcPr>
          <w:p w14:paraId="0CAC20A3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67FC68F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92" w:type="dxa"/>
            <w:vAlign w:val="center"/>
          </w:tcPr>
          <w:p w14:paraId="1554891B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57" w:type="dxa"/>
            <w:vAlign w:val="center"/>
          </w:tcPr>
          <w:p w14:paraId="0BD55129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CA9A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075" w:type="dxa"/>
            <w:vAlign w:val="center"/>
          </w:tcPr>
          <w:p w14:paraId="79B9EBD9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900" w:type="dxa"/>
            <w:vAlign w:val="center"/>
          </w:tcPr>
          <w:p w14:paraId="4C4FBBCA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运维工作明细1</w:t>
            </w:r>
          </w:p>
        </w:tc>
        <w:tc>
          <w:tcPr>
            <w:tcW w:w="1164" w:type="dxa"/>
            <w:vAlign w:val="center"/>
          </w:tcPr>
          <w:p w14:paraId="6F7B309F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0023BF5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92" w:type="dxa"/>
            <w:vAlign w:val="center"/>
          </w:tcPr>
          <w:p w14:paraId="21D27167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57" w:type="dxa"/>
            <w:vAlign w:val="center"/>
          </w:tcPr>
          <w:p w14:paraId="3B59F300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74E0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075" w:type="dxa"/>
            <w:vAlign w:val="center"/>
          </w:tcPr>
          <w:p w14:paraId="16690AD0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900" w:type="dxa"/>
            <w:vAlign w:val="center"/>
          </w:tcPr>
          <w:p w14:paraId="2D2BCB6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……</w:t>
            </w:r>
          </w:p>
        </w:tc>
        <w:tc>
          <w:tcPr>
            <w:tcW w:w="1164" w:type="dxa"/>
            <w:vAlign w:val="center"/>
          </w:tcPr>
          <w:p w14:paraId="20545E0E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70049F7E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92" w:type="dxa"/>
            <w:vAlign w:val="center"/>
          </w:tcPr>
          <w:p w14:paraId="530CEC8B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57" w:type="dxa"/>
            <w:vAlign w:val="center"/>
          </w:tcPr>
          <w:p w14:paraId="0C9DD14B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97CD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075" w:type="dxa"/>
            <w:vAlign w:val="center"/>
          </w:tcPr>
          <w:p w14:paraId="3C86EFFF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三</w:t>
            </w:r>
          </w:p>
        </w:tc>
        <w:tc>
          <w:tcPr>
            <w:tcW w:w="1900" w:type="dxa"/>
            <w:vAlign w:val="center"/>
          </w:tcPr>
          <w:p w14:paraId="2C680006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运维项目三</w:t>
            </w:r>
          </w:p>
        </w:tc>
        <w:tc>
          <w:tcPr>
            <w:tcW w:w="1164" w:type="dxa"/>
            <w:vAlign w:val="center"/>
          </w:tcPr>
          <w:p w14:paraId="005BA7DE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04129C91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92" w:type="dxa"/>
            <w:vAlign w:val="center"/>
          </w:tcPr>
          <w:p w14:paraId="5B917EA7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57" w:type="dxa"/>
            <w:vAlign w:val="center"/>
          </w:tcPr>
          <w:p w14:paraId="0DD661E5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3F20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075" w:type="dxa"/>
            <w:vAlign w:val="center"/>
          </w:tcPr>
          <w:p w14:paraId="1C8BDE3C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900" w:type="dxa"/>
            <w:vAlign w:val="center"/>
          </w:tcPr>
          <w:p w14:paraId="49711765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运维工作明细1</w:t>
            </w:r>
          </w:p>
        </w:tc>
        <w:tc>
          <w:tcPr>
            <w:tcW w:w="1164" w:type="dxa"/>
            <w:vAlign w:val="center"/>
          </w:tcPr>
          <w:p w14:paraId="3E67D14F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3575DEA9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92" w:type="dxa"/>
            <w:vAlign w:val="center"/>
          </w:tcPr>
          <w:p w14:paraId="1826FFB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57" w:type="dxa"/>
            <w:vAlign w:val="center"/>
          </w:tcPr>
          <w:p w14:paraId="3AC54038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E802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075" w:type="dxa"/>
            <w:vAlign w:val="center"/>
          </w:tcPr>
          <w:p w14:paraId="2B9C875D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900" w:type="dxa"/>
            <w:vAlign w:val="center"/>
          </w:tcPr>
          <w:p w14:paraId="0D979E62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……</w:t>
            </w:r>
          </w:p>
        </w:tc>
        <w:tc>
          <w:tcPr>
            <w:tcW w:w="1164" w:type="dxa"/>
            <w:vAlign w:val="center"/>
          </w:tcPr>
          <w:p w14:paraId="750FB7AA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17F34BF4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92" w:type="dxa"/>
            <w:vAlign w:val="center"/>
          </w:tcPr>
          <w:p w14:paraId="1D06768D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57" w:type="dxa"/>
            <w:vAlign w:val="center"/>
          </w:tcPr>
          <w:p w14:paraId="69590287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79DD675A">
      <w:pPr>
        <w:numPr>
          <w:ilvl w:val="0"/>
          <w:numId w:val="0"/>
        </w:numPr>
        <w:ind w:left="659" w:leftChars="114" w:hanging="420" w:hangingChars="200"/>
        <w:jc w:val="left"/>
        <w:rPr>
          <w:rFonts w:hint="default" w:ascii="仿宋" w:hAnsi="仿宋" w:eastAsia="仿宋" w:cs="仿宋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注：“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  <w:vertAlign w:val="baseline"/>
          <w:lang w:val="en-US" w:eastAsia="zh-CN"/>
        </w:rPr>
        <w:t>运维项目一”填写运维项目一的名称，以此类推。“运维工作明细1”填写同一运维项目下的运维工作明细名称，工作明细内容在对应“需求或工作内容描述”栏填写。</w:t>
      </w:r>
    </w:p>
    <w:p w14:paraId="64738428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2D8CBECF">
      <w:pPr>
        <w:numPr>
          <w:ilvl w:val="0"/>
          <w:numId w:val="0"/>
        </w:numPr>
        <w:jc w:val="center"/>
        <w:rPr>
          <w:rFonts w:hint="eastAsia" w:ascii="楷体" w:hAnsi="楷体" w:eastAsia="楷体" w:cs="楷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表3：驻场运维费分项预算表</w:t>
      </w:r>
    </w:p>
    <w:tbl>
      <w:tblPr>
        <w:tblStyle w:val="4"/>
        <w:tblW w:w="13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2237"/>
        <w:gridCol w:w="838"/>
        <w:gridCol w:w="887"/>
        <w:gridCol w:w="1611"/>
        <w:gridCol w:w="1464"/>
        <w:gridCol w:w="5717"/>
      </w:tblGrid>
      <w:tr w14:paraId="15758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8" w:hRule="atLeast"/>
          <w:jc w:val="center"/>
        </w:trPr>
        <w:tc>
          <w:tcPr>
            <w:tcW w:w="913" w:type="dxa"/>
            <w:vAlign w:val="center"/>
          </w:tcPr>
          <w:p w14:paraId="722511E0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237" w:type="dxa"/>
            <w:vAlign w:val="center"/>
          </w:tcPr>
          <w:p w14:paraId="6D3723DF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838" w:type="dxa"/>
            <w:vAlign w:val="center"/>
          </w:tcPr>
          <w:p w14:paraId="6C486465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人数</w:t>
            </w:r>
          </w:p>
        </w:tc>
        <w:tc>
          <w:tcPr>
            <w:tcW w:w="887" w:type="dxa"/>
            <w:vAlign w:val="center"/>
          </w:tcPr>
          <w:p w14:paraId="11FE91C8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时间(月)</w:t>
            </w:r>
          </w:p>
        </w:tc>
        <w:tc>
          <w:tcPr>
            <w:tcW w:w="1611" w:type="dxa"/>
            <w:vAlign w:val="center"/>
          </w:tcPr>
          <w:p w14:paraId="5397880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运维人工成本(万元/人·月)</w:t>
            </w:r>
          </w:p>
        </w:tc>
        <w:tc>
          <w:tcPr>
            <w:tcW w:w="1464" w:type="dxa"/>
            <w:vAlign w:val="center"/>
          </w:tcPr>
          <w:p w14:paraId="17A02CE9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运维服务费(万元)</w:t>
            </w:r>
          </w:p>
        </w:tc>
        <w:tc>
          <w:tcPr>
            <w:tcW w:w="5717" w:type="dxa"/>
            <w:vAlign w:val="center"/>
          </w:tcPr>
          <w:p w14:paraId="759452A2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工作内容描述</w:t>
            </w:r>
          </w:p>
        </w:tc>
      </w:tr>
      <w:tr w14:paraId="475A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3150" w:type="dxa"/>
            <w:gridSpan w:val="2"/>
            <w:vAlign w:val="center"/>
          </w:tcPr>
          <w:p w14:paraId="50043BEC"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838" w:type="dxa"/>
            <w:vAlign w:val="center"/>
          </w:tcPr>
          <w:p w14:paraId="633EE304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87" w:type="dxa"/>
            <w:vAlign w:val="center"/>
          </w:tcPr>
          <w:p w14:paraId="187EB839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11" w:type="dxa"/>
            <w:vAlign w:val="center"/>
          </w:tcPr>
          <w:p w14:paraId="4D21082E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6EDA8DDD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17" w:type="dxa"/>
            <w:vAlign w:val="center"/>
          </w:tcPr>
          <w:p w14:paraId="2DBB7F9B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0B8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913" w:type="dxa"/>
            <w:vAlign w:val="center"/>
          </w:tcPr>
          <w:p w14:paraId="249F1CB3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一</w:t>
            </w:r>
          </w:p>
        </w:tc>
        <w:tc>
          <w:tcPr>
            <w:tcW w:w="2237" w:type="dxa"/>
            <w:vAlign w:val="center"/>
          </w:tcPr>
          <w:p w14:paraId="62B37B3C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运维项目一</w:t>
            </w:r>
          </w:p>
        </w:tc>
        <w:tc>
          <w:tcPr>
            <w:tcW w:w="838" w:type="dxa"/>
            <w:vAlign w:val="center"/>
          </w:tcPr>
          <w:p w14:paraId="07F17386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87" w:type="dxa"/>
            <w:vAlign w:val="center"/>
          </w:tcPr>
          <w:p w14:paraId="13E81707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11" w:type="dxa"/>
            <w:vAlign w:val="center"/>
          </w:tcPr>
          <w:p w14:paraId="783C30A0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0E2D9E4B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17" w:type="dxa"/>
            <w:vAlign w:val="center"/>
          </w:tcPr>
          <w:p w14:paraId="7A1AFBE8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5F17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913" w:type="dxa"/>
            <w:vAlign w:val="center"/>
          </w:tcPr>
          <w:p w14:paraId="726E8580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237" w:type="dxa"/>
            <w:vAlign w:val="center"/>
          </w:tcPr>
          <w:p w14:paraId="2BCA84A7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运维工作明细1</w:t>
            </w:r>
          </w:p>
        </w:tc>
        <w:tc>
          <w:tcPr>
            <w:tcW w:w="838" w:type="dxa"/>
            <w:vAlign w:val="center"/>
          </w:tcPr>
          <w:p w14:paraId="21051E6F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87" w:type="dxa"/>
            <w:vAlign w:val="center"/>
          </w:tcPr>
          <w:p w14:paraId="4FC7093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11" w:type="dxa"/>
            <w:vAlign w:val="center"/>
          </w:tcPr>
          <w:p w14:paraId="3DA8742C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7C7C3E5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17" w:type="dxa"/>
            <w:vAlign w:val="center"/>
          </w:tcPr>
          <w:p w14:paraId="3156320D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A5D4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913" w:type="dxa"/>
            <w:vAlign w:val="center"/>
          </w:tcPr>
          <w:p w14:paraId="5349B550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237" w:type="dxa"/>
            <w:vAlign w:val="center"/>
          </w:tcPr>
          <w:p w14:paraId="4C8C725A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……</w:t>
            </w:r>
          </w:p>
        </w:tc>
        <w:tc>
          <w:tcPr>
            <w:tcW w:w="838" w:type="dxa"/>
            <w:vAlign w:val="center"/>
          </w:tcPr>
          <w:p w14:paraId="5A453CFF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87" w:type="dxa"/>
            <w:vAlign w:val="center"/>
          </w:tcPr>
          <w:p w14:paraId="4A345F2C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11" w:type="dxa"/>
            <w:vAlign w:val="center"/>
          </w:tcPr>
          <w:p w14:paraId="0167C3DF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6BD6E87A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17" w:type="dxa"/>
            <w:vAlign w:val="center"/>
          </w:tcPr>
          <w:p w14:paraId="26F824E5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AF07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913" w:type="dxa"/>
            <w:vAlign w:val="center"/>
          </w:tcPr>
          <w:p w14:paraId="1A1587CD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二</w:t>
            </w:r>
          </w:p>
        </w:tc>
        <w:tc>
          <w:tcPr>
            <w:tcW w:w="2237" w:type="dxa"/>
            <w:vAlign w:val="center"/>
          </w:tcPr>
          <w:p w14:paraId="614BAE27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运维项目二</w:t>
            </w:r>
          </w:p>
        </w:tc>
        <w:tc>
          <w:tcPr>
            <w:tcW w:w="838" w:type="dxa"/>
            <w:vAlign w:val="center"/>
          </w:tcPr>
          <w:p w14:paraId="648B9A9A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87" w:type="dxa"/>
            <w:vAlign w:val="center"/>
          </w:tcPr>
          <w:p w14:paraId="7A2AFD53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11" w:type="dxa"/>
            <w:vAlign w:val="center"/>
          </w:tcPr>
          <w:p w14:paraId="3C8A0DCE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3F446F5F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17" w:type="dxa"/>
            <w:vAlign w:val="center"/>
          </w:tcPr>
          <w:p w14:paraId="26D1192F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63F9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913" w:type="dxa"/>
            <w:vAlign w:val="center"/>
          </w:tcPr>
          <w:p w14:paraId="67042E7F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237" w:type="dxa"/>
            <w:vAlign w:val="center"/>
          </w:tcPr>
          <w:p w14:paraId="4A59EB9B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运维工作明细1</w:t>
            </w:r>
          </w:p>
        </w:tc>
        <w:tc>
          <w:tcPr>
            <w:tcW w:w="838" w:type="dxa"/>
            <w:vAlign w:val="center"/>
          </w:tcPr>
          <w:p w14:paraId="1F219B74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87" w:type="dxa"/>
            <w:vAlign w:val="center"/>
          </w:tcPr>
          <w:p w14:paraId="23AAFD61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11" w:type="dxa"/>
            <w:vAlign w:val="center"/>
          </w:tcPr>
          <w:p w14:paraId="4296B47C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6E11D370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17" w:type="dxa"/>
            <w:vAlign w:val="center"/>
          </w:tcPr>
          <w:p w14:paraId="278DDE4B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52EC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913" w:type="dxa"/>
            <w:vAlign w:val="center"/>
          </w:tcPr>
          <w:p w14:paraId="1637D71A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237" w:type="dxa"/>
            <w:vAlign w:val="center"/>
          </w:tcPr>
          <w:p w14:paraId="1D4247E3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……</w:t>
            </w:r>
          </w:p>
        </w:tc>
        <w:tc>
          <w:tcPr>
            <w:tcW w:w="838" w:type="dxa"/>
            <w:vAlign w:val="center"/>
          </w:tcPr>
          <w:p w14:paraId="66F22E40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87" w:type="dxa"/>
            <w:vAlign w:val="center"/>
          </w:tcPr>
          <w:p w14:paraId="5D7C0A4B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11" w:type="dxa"/>
            <w:vAlign w:val="center"/>
          </w:tcPr>
          <w:p w14:paraId="2AD60F6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748C145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17" w:type="dxa"/>
            <w:vAlign w:val="center"/>
          </w:tcPr>
          <w:p w14:paraId="1C8B5381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78E126A3">
      <w:pPr>
        <w:numPr>
          <w:ilvl w:val="0"/>
          <w:numId w:val="0"/>
        </w:numPr>
        <w:ind w:left="659" w:leftChars="114" w:hanging="420" w:hangingChars="200"/>
        <w:jc w:val="left"/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注：1.“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  <w:vertAlign w:val="baseline"/>
          <w:lang w:val="en-US" w:eastAsia="zh-CN"/>
        </w:rPr>
        <w:t>运维项目一”填写驻场运维项目一的名称，以此类推。“驻场运维工作明细1”填写同一运维项目下的驻场运维工作明细名称，工作明细内容在对应“工作内容描述”栏填写。</w:t>
      </w:r>
    </w:p>
    <w:p w14:paraId="70EB5F37">
      <w:pPr>
        <w:numPr>
          <w:ilvl w:val="0"/>
          <w:numId w:val="0"/>
        </w:numPr>
        <w:ind w:left="659" w:leftChars="114" w:hanging="420" w:hangingChars="200"/>
        <w:jc w:val="left"/>
        <w:rPr>
          <w:rFonts w:hint="default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  <w:vertAlign w:val="baseline"/>
          <w:lang w:val="en-US" w:eastAsia="zh-CN"/>
        </w:rPr>
        <w:t xml:space="preserve">    2.应充分发挥项目单位内设(下属)信息化管理机构的职能和作用，配备有专门信息化机构、职能的一般不安排第三方驻场运维人员经费，确因信息化设备设施过多、部署过于分散、专业度较高且技术过于复杂需要安排的，项目单位应合理制定驻场标准、工作任务和管理制度，按最低需求配置第三方驻场运维人员。不得为同一运维事项重复安排运维经费。</w:t>
      </w:r>
    </w:p>
    <w:p w14:paraId="717820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740BFD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7D596CEE"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表4：云资源租赁服务购置分项测算表</w:t>
      </w:r>
    </w:p>
    <w:tbl>
      <w:tblPr>
        <w:tblStyle w:val="4"/>
        <w:tblW w:w="105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800"/>
        <w:gridCol w:w="800"/>
        <w:gridCol w:w="3493"/>
        <w:gridCol w:w="787"/>
        <w:gridCol w:w="1453"/>
        <w:gridCol w:w="734"/>
        <w:gridCol w:w="1962"/>
      </w:tblGrid>
      <w:tr w14:paraId="06000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2" w:hRule="atLeast"/>
          <w:jc w:val="center"/>
        </w:trPr>
        <w:tc>
          <w:tcPr>
            <w:tcW w:w="560" w:type="dxa"/>
            <w:vAlign w:val="center"/>
          </w:tcPr>
          <w:p w14:paraId="17BCF283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800" w:type="dxa"/>
            <w:vAlign w:val="center"/>
          </w:tcPr>
          <w:p w14:paraId="03DEAD94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服务类别</w:t>
            </w:r>
          </w:p>
        </w:tc>
        <w:tc>
          <w:tcPr>
            <w:tcW w:w="800" w:type="dxa"/>
            <w:vAlign w:val="center"/>
          </w:tcPr>
          <w:p w14:paraId="5240BF37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服务子类</w:t>
            </w:r>
          </w:p>
        </w:tc>
        <w:tc>
          <w:tcPr>
            <w:tcW w:w="3493" w:type="dxa"/>
            <w:vAlign w:val="center"/>
          </w:tcPr>
          <w:p w14:paraId="42B9FAD5">
            <w:pPr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服务规格</w:t>
            </w:r>
          </w:p>
        </w:tc>
        <w:tc>
          <w:tcPr>
            <w:tcW w:w="787" w:type="dxa"/>
            <w:vAlign w:val="center"/>
          </w:tcPr>
          <w:p w14:paraId="5845D66A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1453" w:type="dxa"/>
            <w:vAlign w:val="center"/>
          </w:tcPr>
          <w:p w14:paraId="40BE13AD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单价(元)</w:t>
            </w:r>
          </w:p>
        </w:tc>
        <w:tc>
          <w:tcPr>
            <w:tcW w:w="734" w:type="dxa"/>
            <w:vAlign w:val="center"/>
          </w:tcPr>
          <w:p w14:paraId="0F791A46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962" w:type="dxa"/>
            <w:vAlign w:val="center"/>
          </w:tcPr>
          <w:p w14:paraId="745C0B67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总价</w:t>
            </w:r>
          </w:p>
        </w:tc>
      </w:tr>
      <w:tr w14:paraId="00E38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0" w:type="dxa"/>
          </w:tcPr>
          <w:p w14:paraId="6C12488D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16619963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1F6D56E7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93" w:type="dxa"/>
          </w:tcPr>
          <w:p w14:paraId="4E70CC8D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7" w:type="dxa"/>
          </w:tcPr>
          <w:p w14:paraId="298E863E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53" w:type="dxa"/>
          </w:tcPr>
          <w:p w14:paraId="74C51D69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34" w:type="dxa"/>
          </w:tcPr>
          <w:p w14:paraId="780176DC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2" w:type="dxa"/>
          </w:tcPr>
          <w:p w14:paraId="542C1780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D4D3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0" w:type="dxa"/>
          </w:tcPr>
          <w:p w14:paraId="1210CE56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3CADDFB3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5507B93E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93" w:type="dxa"/>
          </w:tcPr>
          <w:p w14:paraId="667DB43E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7" w:type="dxa"/>
          </w:tcPr>
          <w:p w14:paraId="545DA4EA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53" w:type="dxa"/>
          </w:tcPr>
          <w:p w14:paraId="6DD4189F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34" w:type="dxa"/>
          </w:tcPr>
          <w:p w14:paraId="53BE1849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2" w:type="dxa"/>
          </w:tcPr>
          <w:p w14:paraId="62AF75B0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4F64E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0" w:type="dxa"/>
          </w:tcPr>
          <w:p w14:paraId="6AF4D4F7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0F737E59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3CC1AE8E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93" w:type="dxa"/>
          </w:tcPr>
          <w:p w14:paraId="7A1EE612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7" w:type="dxa"/>
          </w:tcPr>
          <w:p w14:paraId="2FD3E8EF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53" w:type="dxa"/>
          </w:tcPr>
          <w:p w14:paraId="35566807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34" w:type="dxa"/>
          </w:tcPr>
          <w:p w14:paraId="7E691D22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2" w:type="dxa"/>
          </w:tcPr>
          <w:p w14:paraId="579A4F97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3187F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0" w:type="dxa"/>
          </w:tcPr>
          <w:p w14:paraId="3833E0E1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6179D2C9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21380605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93" w:type="dxa"/>
          </w:tcPr>
          <w:p w14:paraId="281AE06C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7" w:type="dxa"/>
          </w:tcPr>
          <w:p w14:paraId="246DA044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53" w:type="dxa"/>
          </w:tcPr>
          <w:p w14:paraId="66E0250D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34" w:type="dxa"/>
          </w:tcPr>
          <w:p w14:paraId="0F877E96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2" w:type="dxa"/>
          </w:tcPr>
          <w:p w14:paraId="7739F985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7FC65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0" w:type="dxa"/>
          </w:tcPr>
          <w:p w14:paraId="3EB292D5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7F40255C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50339A57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93" w:type="dxa"/>
          </w:tcPr>
          <w:p w14:paraId="292A6287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7" w:type="dxa"/>
          </w:tcPr>
          <w:p w14:paraId="000B846C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53" w:type="dxa"/>
          </w:tcPr>
          <w:p w14:paraId="612BDCAA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34" w:type="dxa"/>
          </w:tcPr>
          <w:p w14:paraId="2B8465DC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2" w:type="dxa"/>
          </w:tcPr>
          <w:p w14:paraId="04671BB9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7D5504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-859" w:leftChars="-466" w:right="-1153" w:rightChars="-549" w:hanging="120" w:hangingChars="5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highlight w:val="none"/>
          <w:lang w:val="en-US" w:eastAsia="zh-CN"/>
        </w:rPr>
        <w:t>注：服务类别、服务子类、服务规格、单位及单价参照市数据局发布《2023版武汉云服务目录》所列内容填报。</w:t>
      </w:r>
    </w:p>
    <w:p w14:paraId="6A0ACB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0A68B0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078C13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4038CA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2A13D7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717EA8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7B5181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2300DB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494491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5C35A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4D1241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087BB4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</w:p>
    <w:p w14:paraId="249BBA6A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F71871"/>
    <w:rsid w:val="BFF7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Office_12.1.23135.23135_F1E327BC-269C-435d-A152-05C5408002CA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2026-07-09T11:17:00Z</dcterms:created>
  <dc:creator>sr</dc:creator>
  <cp:lastModifiedBy>sr</cp:lastModifiedBy>
  <dcterms:modified xsi:type="dcterms:W3CDTF">2026-07-09T11:17:42Z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2052-12.1.23135.23135</vt:lpwstr>
  </property>
  <property fmtid="{D5CDD505-2E9C-101B-9397-08002B2CF9AE}" pid="3" name="ICV">
    <vt:lpwstr>D61A0A4492BB5055AF124F6A271734A9_41</vt:lpwstr>
  </property>
</Properties>
</file>