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744" w:beforeLines="1200" w:line="288" w:lineRule="auto"/>
        <w:ind w:left="-4" w:leftChars="-2" w:firstLine="2"/>
        <w:jc w:val="center"/>
        <w:outlineLvl w:val="0"/>
        <w:rPr>
          <w:rFonts w:ascii="微软雅黑" w:hAnsi="微软雅黑" w:eastAsia="微软雅黑" w:cs="Arial"/>
          <w:color w:val="000000"/>
          <w:kern w:val="0"/>
          <w:sz w:val="48"/>
          <w:szCs w:val="48"/>
        </w:rPr>
      </w:pPr>
      <w:bookmarkStart w:id="0" w:name="_Toc531179347"/>
      <w:r>
        <w:rPr>
          <w:rFonts w:hint="eastAsia" w:ascii="微软雅黑" w:hAnsi="微软雅黑" w:eastAsia="微软雅黑" w:cs="Arial"/>
          <w:color w:val="000000"/>
          <w:kern w:val="0"/>
          <w:sz w:val="48"/>
          <w:szCs w:val="48"/>
        </w:rPr>
        <w:t>江汉大学办公自动化（O</w:t>
      </w:r>
      <w:r>
        <w:rPr>
          <w:rFonts w:ascii="微软雅黑" w:hAnsi="微软雅黑" w:eastAsia="微软雅黑" w:cs="Arial"/>
          <w:color w:val="000000"/>
          <w:kern w:val="0"/>
          <w:sz w:val="48"/>
          <w:szCs w:val="48"/>
        </w:rPr>
        <w:t>A</w:t>
      </w:r>
      <w:r>
        <w:rPr>
          <w:rFonts w:hint="eastAsia" w:ascii="微软雅黑" w:hAnsi="微软雅黑" w:eastAsia="微软雅黑" w:cs="Arial"/>
          <w:color w:val="000000"/>
          <w:kern w:val="0"/>
          <w:sz w:val="48"/>
          <w:szCs w:val="48"/>
        </w:rPr>
        <w:t>）系统</w:t>
      </w:r>
    </w:p>
    <w:p>
      <w:pPr>
        <w:spacing w:before="156" w:beforeLines="50" w:line="288" w:lineRule="auto"/>
        <w:ind w:left="-4" w:leftChars="-2" w:firstLine="2"/>
        <w:jc w:val="center"/>
        <w:outlineLvl w:val="0"/>
        <w:rPr>
          <w:rFonts w:ascii="微软雅黑" w:hAnsi="微软雅黑" w:eastAsia="微软雅黑" w:cs="Arial"/>
          <w:color w:val="000000"/>
          <w:kern w:val="0"/>
          <w:sz w:val="48"/>
          <w:szCs w:val="48"/>
        </w:rPr>
      </w:pPr>
      <w:bookmarkStart w:id="1" w:name="_Toc466279134"/>
      <w:bookmarkStart w:id="2" w:name="_Toc369784401"/>
      <w:bookmarkStart w:id="3" w:name="_Toc531179346"/>
      <w:bookmarkStart w:id="4" w:name="_Toc427074754"/>
      <w:r>
        <w:rPr>
          <w:rFonts w:hint="eastAsia" w:ascii="微软雅黑" w:hAnsi="微软雅黑" w:eastAsia="微软雅黑" w:cs="Arial"/>
          <w:color w:val="000000"/>
          <w:kern w:val="0"/>
          <w:sz w:val="48"/>
          <w:szCs w:val="48"/>
        </w:rPr>
        <w:t>用户操作手册</w:t>
      </w:r>
      <w:bookmarkEnd w:id="1"/>
      <w:bookmarkEnd w:id="2"/>
      <w:bookmarkEnd w:id="3"/>
      <w:bookmarkEnd w:id="4"/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  <w:bookmarkStart w:id="5" w:name="_Toc427074755"/>
      <w:bookmarkStart w:id="6" w:name="_Toc369784402"/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  <w:r>
        <w:rPr>
          <w:rFonts w:hint="eastAsia" w:ascii="华文细黑" w:hAnsi="华文细黑" w:eastAsia="华文细黑"/>
          <w:sz w:val="28"/>
          <w:szCs w:val="22"/>
        </w:rPr>
        <w:t>学校办公室</w:t>
      </w: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  <w:r>
        <w:fldChar w:fldCharType="begin"/>
      </w:r>
      <w:r>
        <w:instrText xml:space="preserve"> HYPERLINK "http://nitec.jhun.edu.cn/" \t "_blank" </w:instrText>
      </w:r>
      <w:r>
        <w:fldChar w:fldCharType="separate"/>
      </w:r>
      <w:r>
        <w:rPr>
          <w:rFonts w:hint="eastAsia" w:ascii="华文细黑" w:hAnsi="华文细黑" w:eastAsia="华文细黑"/>
          <w:sz w:val="28"/>
          <w:szCs w:val="22"/>
        </w:rPr>
        <w:t>网络信息与教学设备管理中心</w:t>
      </w:r>
      <w:r>
        <w:rPr>
          <w:rFonts w:hint="eastAsia" w:ascii="华文细黑" w:hAnsi="华文细黑" w:eastAsia="华文细黑"/>
          <w:sz w:val="28"/>
          <w:szCs w:val="22"/>
        </w:rPr>
        <w:fldChar w:fldCharType="end"/>
      </w:r>
    </w:p>
    <w:bookmarkEnd w:id="5"/>
    <w:bookmarkEnd w:id="6"/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  <w:r>
        <w:rPr>
          <w:rFonts w:hint="eastAsia" w:ascii="华文细黑" w:hAnsi="华文细黑" w:eastAsia="华文细黑"/>
          <w:sz w:val="28"/>
          <w:szCs w:val="22"/>
        </w:rPr>
        <w:t>北京致远互联软件股份有限公司</w:t>
      </w:r>
    </w:p>
    <w:p>
      <w:pPr>
        <w:spacing w:before="156" w:beforeLines="50" w:after="156" w:afterLines="50" w:line="360" w:lineRule="auto"/>
        <w:jc w:val="center"/>
        <w:rPr>
          <w:rFonts w:ascii="华文细黑" w:hAnsi="华文细黑" w:eastAsia="华文细黑"/>
          <w:sz w:val="28"/>
          <w:szCs w:val="22"/>
        </w:rPr>
      </w:pPr>
      <w:r>
        <w:rPr>
          <w:rFonts w:hint="eastAsia" w:ascii="华文细黑" w:hAnsi="华文细黑" w:eastAsia="华文细黑"/>
          <w:sz w:val="28"/>
          <w:szCs w:val="22"/>
        </w:rPr>
        <w:t>2019年</w:t>
      </w:r>
      <w:r>
        <w:rPr>
          <w:rFonts w:ascii="华文细黑" w:hAnsi="华文细黑" w:eastAsia="华文细黑"/>
          <w:sz w:val="28"/>
          <w:szCs w:val="22"/>
        </w:rPr>
        <w:t>1</w:t>
      </w:r>
      <w:bookmarkStart w:id="17" w:name="_GoBack"/>
      <w:bookmarkEnd w:id="17"/>
      <w:r>
        <w:rPr>
          <w:rFonts w:ascii="华文细黑" w:hAnsi="华文细黑" w:eastAsia="华文细黑"/>
          <w:sz w:val="28"/>
          <w:szCs w:val="22"/>
        </w:rPr>
        <w:t>2</w:t>
      </w:r>
      <w:r>
        <w:rPr>
          <w:rFonts w:hint="eastAsia" w:ascii="华文细黑" w:hAnsi="华文细黑" w:eastAsia="华文细黑"/>
          <w:sz w:val="28"/>
          <w:szCs w:val="22"/>
        </w:rPr>
        <w:t>月</w:t>
      </w:r>
    </w:p>
    <w:p>
      <w:pPr>
        <w:keepLines/>
        <w:pageBreakBefore/>
        <w:spacing w:line="288" w:lineRule="auto"/>
        <w:ind w:left="525" w:leftChars="250"/>
        <w:jc w:val="center"/>
        <w:rPr>
          <w:rFonts w:hint="eastAsia"/>
          <w:b/>
          <w:color w:val="000000"/>
          <w:sz w:val="44"/>
          <w:szCs w:val="44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Lines/>
        <w:pageBreakBefore/>
        <w:spacing w:line="288" w:lineRule="auto"/>
        <w:ind w:left="525" w:leftChars="250"/>
        <w:jc w:val="center"/>
        <w:rPr>
          <w:b/>
          <w:color w:val="000000"/>
          <w:sz w:val="44"/>
          <w:szCs w:val="44"/>
        </w:rPr>
      </w:pPr>
      <w:r>
        <w:rPr>
          <w:rFonts w:hint="eastAsia"/>
          <w:b/>
          <w:color w:val="000000"/>
          <w:sz w:val="44"/>
          <w:szCs w:val="44"/>
        </w:rPr>
        <w:t>前言</w:t>
      </w:r>
    </w:p>
    <w:p/>
    <w:p>
      <w:pPr>
        <w:pStyle w:val="2"/>
        <w:numPr>
          <w:ilvl w:val="0"/>
          <w:numId w:val="2"/>
        </w:numPr>
        <w:tabs>
          <w:tab w:val="clear" w:pos="1687"/>
        </w:tabs>
        <w:spacing w:line="240" w:lineRule="auto"/>
      </w:pPr>
      <w:r>
        <w:rPr>
          <w:rFonts w:hint="eastAsia"/>
        </w:rPr>
        <w:t>关于本文档</w:t>
      </w:r>
      <w:bookmarkEnd w:id="0"/>
    </w:p>
    <w:p>
      <w:pPr>
        <w:widowControl/>
        <w:spacing w:before="156" w:before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本手册是办公自动化系统的用户使用手册，主要是为指导用户使用本产品而编写的。</w:t>
      </w:r>
    </w:p>
    <w:p>
      <w:pPr>
        <w:widowControl/>
        <w:spacing w:before="156" w:before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希望本手册能够帮助您在短时间内对系统有一个概括的了解，让您亲身体验到它所带</w:t>
      </w:r>
    </w:p>
    <w:p>
      <w:pPr>
        <w:widowControl/>
        <w:spacing w:before="156" w:before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来的方便与快捷。</w:t>
      </w:r>
    </w:p>
    <w:p>
      <w:pPr>
        <w:pStyle w:val="3"/>
        <w:numPr>
          <w:ilvl w:val="1"/>
          <w:numId w:val="2"/>
        </w:numPr>
      </w:pPr>
      <w:bookmarkStart w:id="7" w:name="_Toc531179348"/>
      <w:r>
        <w:rPr>
          <w:rFonts w:hint="eastAsia"/>
        </w:rPr>
        <w:t>手册结构</w:t>
      </w:r>
      <w:bookmarkEnd w:id="7"/>
    </w:p>
    <w:p>
      <w:pPr>
        <w:widowControl/>
        <w:spacing w:before="156" w:before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本手册对您如何使用系统进行了详细的介绍，您可以按顺序阅读每一章，或利用目录寻找您需要的信息。</w:t>
      </w:r>
    </w:p>
    <w:p>
      <w:pPr>
        <w:widowControl/>
        <w:spacing w:before="156" w:before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下表是本手册的详细结构：</w:t>
      </w:r>
    </w:p>
    <w:tbl>
      <w:tblPr>
        <w:tblStyle w:val="12"/>
        <w:tblW w:w="7848" w:type="dxa"/>
        <w:tblInd w:w="5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4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57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章节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57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第一章 关于本手册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介绍本手册的阅读方法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57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第二章 客户端环境配置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简单介绍客户端配置要求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57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第三章 使用指南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引导您熟悉并快速使用本产品</w:t>
            </w:r>
          </w:p>
        </w:tc>
      </w:tr>
    </w:tbl>
    <w:p>
      <w:pPr>
        <w:pStyle w:val="3"/>
        <w:numPr>
          <w:ilvl w:val="1"/>
          <w:numId w:val="2"/>
        </w:numPr>
      </w:pPr>
      <w:bookmarkStart w:id="8" w:name="_Toc531179349"/>
      <w:r>
        <w:rPr>
          <w:rFonts w:hint="eastAsia"/>
        </w:rPr>
        <w:t>手册相关</w:t>
      </w:r>
      <w:bookmarkEnd w:id="8"/>
    </w:p>
    <w:p>
      <w:pPr>
        <w:widowControl/>
        <w:spacing w:after="156" w:after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为了内容的清晰和一致性， 本手册中还采用了以下约定和字体：</w:t>
      </w:r>
    </w:p>
    <w:tbl>
      <w:tblPr>
        <w:tblStyle w:val="12"/>
        <w:tblW w:w="7920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9"/>
        <w:gridCol w:w="4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2929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字体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2929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(括号)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正文注解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" w:hRule="atLeast"/>
        </w:trPr>
        <w:tc>
          <w:tcPr>
            <w:tcW w:w="2929" w:type="dxa"/>
            <w:vMerge w:val="restart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“双引号”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在正文中，代表公司或者产品的名称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929" w:type="dxa"/>
            <w:vMerge w:val="continue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91" w:type="dxa"/>
            <w:vAlign w:val="center"/>
          </w:tcPr>
          <w:p>
            <w:pPr>
              <w:pStyle w:val="20"/>
              <w:widowControl/>
              <w:spacing w:before="0" w:beforeLines="0"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在步骤中，代表操作窗口或对话框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fldChar w:fldCharType="begin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instrText xml:space="preserve">XE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instrText xml:space="preserve">"</w:instrTex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instrText xml:space="preserve">对话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instrText xml:space="preserve">"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fldChar w:fldCharType="end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atLeast"/>
        </w:trPr>
        <w:tc>
          <w:tcPr>
            <w:tcW w:w="2929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【方括号】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在步骤中，代表按钮、标签页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fldChar w:fldCharType="begin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instrText xml:space="preserve">XE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instrText xml:space="preserve">"</w:instrTex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instrText xml:space="preserve">标签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instrText xml:space="preserve">"</w:instrTex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fldChar w:fldCharType="end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以及菜单选项等操作控件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</w:trPr>
        <w:tc>
          <w:tcPr>
            <w:tcW w:w="2929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【名称1】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|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【名称2】</w:t>
            </w:r>
          </w:p>
        </w:tc>
        <w:tc>
          <w:tcPr>
            <w:tcW w:w="4991" w:type="dxa"/>
            <w:vAlign w:val="center"/>
          </w:tcPr>
          <w:p>
            <w:pPr>
              <w:widowControl/>
              <w:spacing w:line="288" w:lineRule="auto"/>
              <w:ind w:left="525" w:leftChars="25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在步骤中，代表菜单选项以及其子菜单</w:t>
            </w:r>
          </w:p>
        </w:tc>
      </w:tr>
    </w:tbl>
    <w:p>
      <w:pPr>
        <w:widowControl/>
        <w:spacing w:after="156" w:afterLines="50" w:line="288" w:lineRule="auto"/>
        <w:ind w:left="525" w:leftChars="250"/>
        <w:rPr>
          <w:color w:val="000000"/>
        </w:rPr>
      </w:pPr>
    </w:p>
    <w:p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>
      <w:pPr>
        <w:pStyle w:val="2"/>
        <w:numPr>
          <w:ilvl w:val="0"/>
          <w:numId w:val="2"/>
        </w:numPr>
        <w:tabs>
          <w:tab w:val="clear" w:pos="1687"/>
        </w:tabs>
      </w:pPr>
      <w:bookmarkStart w:id="9" w:name="_Toc531179350"/>
      <w:r>
        <w:rPr>
          <w:rFonts w:hint="eastAsia"/>
        </w:rPr>
        <w:t>客户端环境配置</w:t>
      </w:r>
      <w:bookmarkEnd w:id="9"/>
    </w:p>
    <w:p>
      <w:pPr>
        <w:widowControl/>
        <w:spacing w:after="156" w:afterLines="50" w:line="288" w:lineRule="auto"/>
        <w:ind w:left="525" w:leftChars="250"/>
        <w:rPr>
          <w:color w:val="000000"/>
        </w:rPr>
      </w:pPr>
      <w:r>
        <w:rPr>
          <w:rFonts w:hint="eastAsia"/>
          <w:color w:val="000000"/>
        </w:rPr>
        <w:t>本篇章仅仅描述客户端的环境配置</w:t>
      </w:r>
      <w:bookmarkStart w:id="10" w:name="_Toc241854450"/>
      <w:bookmarkEnd w:id="10"/>
      <w:r>
        <w:rPr>
          <w:rFonts w:hint="eastAsia"/>
          <w:color w:val="000000"/>
        </w:rPr>
        <w:t>。</w:t>
      </w:r>
    </w:p>
    <w:p>
      <w:pPr>
        <w:pStyle w:val="19"/>
        <w:numPr>
          <w:ilvl w:val="0"/>
          <w:numId w:val="3"/>
        </w:numPr>
        <w:spacing w:line="288" w:lineRule="auto"/>
        <w:ind w:left="525" w:leftChars="250" w:right="210" w:firstLine="0"/>
        <w:rPr>
          <w:color w:val="000000"/>
        </w:rPr>
      </w:pPr>
      <w:r>
        <w:rPr>
          <w:rFonts w:hint="eastAsia"/>
          <w:color w:val="000000"/>
        </w:rPr>
        <w:t>建议客户端硬件配置要求如下表所示：</w:t>
      </w:r>
    </w:p>
    <w:p>
      <w:pPr>
        <w:spacing w:line="276" w:lineRule="auto"/>
        <w:ind w:firstLine="630" w:firstLineChars="350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表：建议客户硬件配置表</w:t>
      </w:r>
    </w:p>
    <w:tbl>
      <w:tblPr>
        <w:tblStyle w:val="12"/>
        <w:tblW w:w="8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6"/>
        <w:gridCol w:w="3045"/>
        <w:gridCol w:w="3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配件</w:t>
            </w:r>
          </w:p>
        </w:tc>
        <w:tc>
          <w:tcPr>
            <w:tcW w:w="3045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最低配置</w:t>
            </w:r>
          </w:p>
        </w:tc>
        <w:tc>
          <w:tcPr>
            <w:tcW w:w="3965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推荐配置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CPU</w:t>
            </w:r>
          </w:p>
        </w:tc>
        <w:tc>
          <w:tcPr>
            <w:tcW w:w="3045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英特尔® 奔腾®</w:t>
            </w:r>
            <w:r>
              <w:rPr>
                <w:rFonts w:hint="eastAsia" w:ascii="宋体" w:hAnsi="宋体"/>
              </w:rPr>
              <w:t>4 3.0GHz以上</w:t>
            </w:r>
          </w:p>
        </w:tc>
        <w:tc>
          <w:tcPr>
            <w:tcW w:w="3965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英特尔® 奔腾®</w:t>
            </w:r>
            <w:r>
              <w:rPr>
                <w:rFonts w:hint="eastAsia" w:ascii="宋体" w:hAnsi="宋体"/>
              </w:rPr>
              <w:t>双核 3.0GHz；</w:t>
            </w:r>
            <w:r>
              <w:rPr>
                <w:rFonts w:ascii="宋体" w:hAnsi="宋体"/>
              </w:rPr>
              <w:t>I</w:t>
            </w:r>
            <w:r>
              <w:rPr>
                <w:rFonts w:hint="eastAsia" w:ascii="宋体" w:hAnsi="宋体"/>
              </w:rPr>
              <w:t>ntel core双核3.0GHz；AMD 64位3.0GHz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936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内存</w:t>
            </w:r>
          </w:p>
        </w:tc>
        <w:tc>
          <w:tcPr>
            <w:tcW w:w="3045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&gt;=1024M Bytes</w:t>
            </w:r>
          </w:p>
        </w:tc>
        <w:tc>
          <w:tcPr>
            <w:tcW w:w="3965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&gt;=4G Bytes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936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显示器分辨率</w:t>
            </w:r>
          </w:p>
        </w:tc>
        <w:tc>
          <w:tcPr>
            <w:tcW w:w="3045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1280</w:t>
            </w:r>
            <w:r>
              <w:rPr>
                <w:rFonts w:hint="eastAsia" w:ascii="宋体" w:hAnsi="宋体"/>
              </w:rPr>
              <w:t>以上</w:t>
            </w:r>
          </w:p>
        </w:tc>
        <w:tc>
          <w:tcPr>
            <w:tcW w:w="3965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1280*768、1280*800、1366*768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936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网卡</w:t>
            </w:r>
          </w:p>
        </w:tc>
        <w:tc>
          <w:tcPr>
            <w:tcW w:w="3045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100M</w:t>
            </w:r>
          </w:p>
        </w:tc>
        <w:tc>
          <w:tcPr>
            <w:tcW w:w="3965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100M</w:t>
            </w:r>
          </w:p>
        </w:tc>
      </w:tr>
    </w:tbl>
    <w:p>
      <w:pPr>
        <w:pStyle w:val="19"/>
        <w:numPr>
          <w:ilvl w:val="0"/>
          <w:numId w:val="0"/>
        </w:numPr>
        <w:spacing w:line="276" w:lineRule="auto"/>
        <w:ind w:left="210" w:right="210"/>
        <w:rPr>
          <w:rFonts w:ascii="宋体" w:hAnsi="宋体"/>
          <w:color w:val="000000"/>
        </w:rPr>
      </w:pPr>
    </w:p>
    <w:p>
      <w:pPr>
        <w:pStyle w:val="19"/>
        <w:numPr>
          <w:ilvl w:val="0"/>
          <w:numId w:val="4"/>
        </w:numPr>
        <w:spacing w:line="276" w:lineRule="auto"/>
        <w:ind w:left="570" w:right="21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客户端软件环境要求如下表所示：</w:t>
      </w:r>
    </w:p>
    <w:p>
      <w:pPr>
        <w:spacing w:line="276" w:lineRule="auto"/>
        <w:ind w:left="525" w:leftChars="250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表： 客户端软件环境要求表</w:t>
      </w:r>
    </w:p>
    <w:tbl>
      <w:tblPr>
        <w:tblStyle w:val="12"/>
        <w:tblW w:w="8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3825"/>
        <w:gridCol w:w="31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名称</w:t>
            </w:r>
          </w:p>
        </w:tc>
        <w:tc>
          <w:tcPr>
            <w:tcW w:w="3825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版本</w:t>
            </w:r>
          </w:p>
        </w:tc>
        <w:tc>
          <w:tcPr>
            <w:tcW w:w="3137" w:type="dxa"/>
            <w:shd w:val="clear" w:color="auto" w:fill="8DB3E2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84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W</w:t>
            </w:r>
            <w:r>
              <w:rPr>
                <w:rFonts w:hint="eastAsia" w:ascii="宋体" w:hAnsi="宋体"/>
              </w:rPr>
              <w:t>indows操作系统</w:t>
            </w:r>
          </w:p>
        </w:tc>
        <w:tc>
          <w:tcPr>
            <w:tcW w:w="3825" w:type="dxa"/>
          </w:tcPr>
          <w:p>
            <w:pPr>
              <w:rPr>
                <w:rFonts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中文(简/繁)、英文；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bCs/>
              </w:rPr>
              <w:t>Windows 7/8/10</w:t>
            </w:r>
          </w:p>
        </w:tc>
        <w:tc>
          <w:tcPr>
            <w:tcW w:w="3137" w:type="dxa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84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浏览器</w:t>
            </w:r>
          </w:p>
        </w:tc>
        <w:tc>
          <w:tcPr>
            <w:tcW w:w="3825" w:type="dxa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IE8/9/10/11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（推荐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IE9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及以上版本）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360 </w:t>
            </w:r>
            <w:r>
              <w:rPr>
                <w:rFonts w:hint="eastAsia" w:ascii="宋体" w:hAnsi="宋体" w:cs="宋体"/>
                <w:kern w:val="0"/>
                <w:szCs w:val="21"/>
              </w:rPr>
              <w:t>浏览器（极速、兼容）</w:t>
            </w:r>
          </w:p>
          <w:p>
            <w:pPr>
              <w:widowControl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谷歌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Chrome42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以上最新版本</w:t>
            </w:r>
          </w:p>
        </w:tc>
        <w:tc>
          <w:tcPr>
            <w:tcW w:w="3137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推荐使用360浏览器极速模式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84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Microsoft Office</w:t>
            </w:r>
          </w:p>
        </w:tc>
        <w:tc>
          <w:tcPr>
            <w:tcW w:w="3825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t>office 2003/2007/2010/2013/2016</w:t>
            </w:r>
          </w:p>
        </w:tc>
        <w:tc>
          <w:tcPr>
            <w:tcW w:w="3137" w:type="dxa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84" w:type="dxa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WPS Office</w:t>
            </w:r>
          </w:p>
        </w:tc>
        <w:tc>
          <w:tcPr>
            <w:tcW w:w="3825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  <w:bCs/>
              </w:rPr>
              <w:t xml:space="preserve">WPS2009/2012 </w:t>
            </w:r>
            <w:r>
              <w:rPr>
                <w:rFonts w:hint="eastAsia" w:ascii="宋体" w:hAnsi="宋体"/>
                <w:bCs/>
              </w:rPr>
              <w:t>专业版</w:t>
            </w:r>
            <w:r>
              <w:rPr>
                <w:rFonts w:ascii="宋体" w:hAnsi="宋体"/>
                <w:bCs/>
              </w:rPr>
              <w:t xml:space="preserve">/2013 </w:t>
            </w:r>
            <w:r>
              <w:rPr>
                <w:rFonts w:hint="eastAsia" w:ascii="宋体" w:hAnsi="宋体"/>
                <w:bCs/>
              </w:rPr>
              <w:t>专</w:t>
            </w:r>
            <w:r>
              <w:rPr>
                <w:rFonts w:ascii="宋体" w:hAnsi="宋体"/>
                <w:bCs/>
              </w:rPr>
              <w:t xml:space="preserve"> </w:t>
            </w:r>
            <w:r>
              <w:rPr>
                <w:rFonts w:hint="eastAsia" w:ascii="宋体" w:hAnsi="宋体"/>
                <w:bCs/>
              </w:rPr>
              <w:t>业</w:t>
            </w:r>
            <w:r>
              <w:rPr>
                <w:rFonts w:ascii="宋体" w:hAnsi="宋体"/>
                <w:bCs/>
              </w:rPr>
              <w:t xml:space="preserve"> </w:t>
            </w:r>
            <w:r>
              <w:rPr>
                <w:rFonts w:hint="eastAsia" w:ascii="宋体" w:hAnsi="宋体"/>
                <w:bCs/>
              </w:rPr>
              <w:t>版</w:t>
            </w:r>
            <w:r>
              <w:rPr>
                <w:rFonts w:ascii="宋体" w:hAnsi="宋体"/>
                <w:bCs/>
              </w:rPr>
              <w:t xml:space="preserve"> /2016/2019</w:t>
            </w:r>
          </w:p>
        </w:tc>
        <w:tc>
          <w:tcPr>
            <w:tcW w:w="3137" w:type="dxa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84" w:type="dxa"/>
          </w:tcPr>
          <w:p>
            <w:pPr>
              <w:rPr>
                <w:rFonts w:ascii="宋体" w:hAnsi="宋体"/>
              </w:rPr>
            </w:pPr>
            <w:r>
              <w:rPr>
                <w:rFonts w:ascii="宋体" w:hAnsi="宋体"/>
                <w:bCs/>
              </w:rPr>
              <w:t>PDF</w:t>
            </w:r>
          </w:p>
        </w:tc>
        <w:tc>
          <w:tcPr>
            <w:tcW w:w="3825" w:type="dxa"/>
          </w:tcPr>
          <w:p>
            <w:pPr>
              <w:rPr>
                <w:rFonts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阅读支持各种</w:t>
            </w:r>
            <w:r>
              <w:rPr>
                <w:rFonts w:ascii="宋体" w:hAnsi="宋体"/>
                <w:bCs/>
              </w:rPr>
              <w:t xml:space="preserve"> PDF </w:t>
            </w:r>
            <w:r>
              <w:rPr>
                <w:rFonts w:hint="eastAsia" w:ascii="宋体" w:hAnsi="宋体"/>
                <w:bCs/>
              </w:rPr>
              <w:t>浏览器</w:t>
            </w:r>
          </w:p>
        </w:tc>
        <w:tc>
          <w:tcPr>
            <w:tcW w:w="3137" w:type="dxa"/>
          </w:tcPr>
          <w:p>
            <w:pPr>
              <w:rPr>
                <w:rFonts w:ascii="宋体" w:hAnsi="宋体"/>
              </w:rPr>
            </w:pPr>
          </w:p>
        </w:tc>
      </w:tr>
    </w:tbl>
    <w:p>
      <w:pPr>
        <w:ind w:left="525" w:leftChars="250"/>
      </w:pPr>
      <w:r>
        <w:rPr>
          <w:rFonts w:hint="eastAsia"/>
        </w:rPr>
        <w:t>说明：</w:t>
      </w:r>
    </w:p>
    <w:p>
      <w:pPr>
        <w:ind w:left="525" w:leftChars="250"/>
        <w:rPr>
          <w:color w:val="FF0000"/>
        </w:rPr>
      </w:pPr>
      <w:r>
        <w:rPr>
          <w:rFonts w:hint="eastAsia"/>
          <w:color w:val="FF0000"/>
        </w:rPr>
        <w:t>P</w:t>
      </w:r>
      <w:r>
        <w:rPr>
          <w:color w:val="FF0000"/>
        </w:rPr>
        <w:t>C</w:t>
      </w:r>
      <w:r>
        <w:rPr>
          <w:rFonts w:hint="eastAsia"/>
          <w:color w:val="FF0000"/>
        </w:rPr>
        <w:t>端苹果系统、移动A</w:t>
      </w:r>
      <w:r>
        <w:rPr>
          <w:color w:val="FF0000"/>
        </w:rPr>
        <w:t>PP</w:t>
      </w:r>
      <w:r>
        <w:rPr>
          <w:rFonts w:hint="eastAsia"/>
          <w:color w:val="FF0000"/>
        </w:rPr>
        <w:t>端、微信端不支持公文正文修改功能。</w:t>
      </w:r>
    </w:p>
    <w:p>
      <w:pPr>
        <w:ind w:left="525" w:leftChars="250"/>
      </w:pPr>
      <w:r>
        <w:rPr>
          <w:rFonts w:hint="eastAsia"/>
          <w:color w:val="FF0000"/>
        </w:rPr>
        <w:t>客户端office和W</w:t>
      </w:r>
      <w:r>
        <w:rPr>
          <w:color w:val="FF0000"/>
        </w:rPr>
        <w:t>PS</w:t>
      </w:r>
      <w:r>
        <w:rPr>
          <w:rFonts w:hint="eastAsia"/>
          <w:color w:val="FF0000"/>
        </w:rPr>
        <w:t>共存可能会出现使用问题，建议只保留</w:t>
      </w:r>
      <w:r>
        <w:rPr>
          <w:rFonts w:hint="eastAsia"/>
          <w:color w:val="FF0000"/>
          <w:lang w:val="en-US" w:eastAsia="zh-CN"/>
        </w:rPr>
        <w:t>WPS</w:t>
      </w:r>
      <w:r>
        <w:rPr>
          <w:rFonts w:hint="eastAsia"/>
          <w:color w:val="FF0000"/>
        </w:rPr>
        <w:t>。</w:t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2"/>
        </w:numPr>
        <w:tabs>
          <w:tab w:val="clear" w:pos="1687"/>
        </w:tabs>
      </w:pPr>
      <w:bookmarkStart w:id="11" w:name="_Toc531179351"/>
      <w:r>
        <w:rPr>
          <w:rFonts w:hint="eastAsia"/>
        </w:rPr>
        <w:t>使用指南</w:t>
      </w:r>
      <w:bookmarkEnd w:id="11"/>
    </w:p>
    <w:p>
      <w:pPr>
        <w:widowControl/>
        <w:spacing w:after="156" w:afterLines="50" w:line="288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本篇章供最终用户使用，引导您快速使用系统，了解最基础的功能以及操作步骤，具体包括：系统</w:t>
      </w:r>
      <w:r>
        <w:rPr>
          <w:rFonts w:hint="eastAsia"/>
          <w:color w:val="000000"/>
          <w:lang w:eastAsia="zh-CN"/>
        </w:rPr>
        <w:t>登录</w:t>
      </w:r>
      <w:r>
        <w:rPr>
          <w:rFonts w:hint="eastAsia"/>
          <w:color w:val="000000"/>
        </w:rPr>
        <w:t>、辅助程序安装、发起公文、处理公文、新建办公事务、处理办公事务、会议室申请、发出会议通知、提交会议回执、发布公告、全文检索功能等。</w:t>
      </w:r>
    </w:p>
    <w:p>
      <w:pPr>
        <w:pStyle w:val="3"/>
        <w:numPr>
          <w:ilvl w:val="1"/>
          <w:numId w:val="2"/>
        </w:numPr>
      </w:pPr>
      <w:bookmarkStart w:id="12" w:name="_Toc531179352"/>
      <w:r>
        <w:rPr>
          <w:rFonts w:hint="eastAsia"/>
        </w:rPr>
        <w:t>系统</w:t>
      </w:r>
      <w:r>
        <w:rPr>
          <w:rFonts w:hint="eastAsia"/>
          <w:lang w:eastAsia="zh-CN"/>
        </w:rPr>
        <w:t>登录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hint="eastAsia" w:ascii="宋体" w:hAnsi="宋体"/>
          <w:bCs/>
          <w:color w:val="000000"/>
        </w:rPr>
        <w:t>P</w:t>
      </w:r>
      <w:r>
        <w:rPr>
          <w:rFonts w:ascii="宋体" w:hAnsi="宋体"/>
          <w:bCs/>
          <w:color w:val="000000"/>
        </w:rPr>
        <w:t>C</w:t>
      </w:r>
      <w:r>
        <w:rPr>
          <w:rFonts w:hint="eastAsia" w:ascii="宋体" w:hAnsi="宋体"/>
          <w:bCs/>
          <w:color w:val="000000"/>
        </w:rPr>
        <w:t>端</w:t>
      </w:r>
      <w:r>
        <w:rPr>
          <w:rFonts w:hint="eastAsia" w:ascii="宋体" w:hAnsi="宋体"/>
          <w:bCs/>
          <w:color w:val="000000"/>
          <w:lang w:eastAsia="zh-CN"/>
        </w:rPr>
        <w:t>登录</w:t>
      </w:r>
      <w:r>
        <w:rPr>
          <w:rFonts w:hint="eastAsia" w:ascii="宋体" w:hAnsi="宋体"/>
          <w:bCs/>
          <w:color w:val="000000"/>
        </w:rPr>
        <w:t>、移动端</w:t>
      </w:r>
      <w:r>
        <w:rPr>
          <w:rFonts w:hint="eastAsia" w:ascii="宋体" w:hAnsi="宋体"/>
          <w:bCs/>
          <w:color w:val="000000"/>
          <w:lang w:eastAsia="zh-CN"/>
        </w:rPr>
        <w:t>登录</w:t>
      </w:r>
      <w:r>
        <w:rPr>
          <w:rFonts w:hint="eastAsia" w:ascii="宋体" w:hAnsi="宋体"/>
          <w:bCs/>
          <w:color w:val="000000"/>
        </w:rPr>
        <w:t>。（</w:t>
      </w:r>
      <w:r>
        <w:rPr>
          <w:rFonts w:hint="eastAsia" w:ascii="宋体" w:hAnsi="宋体"/>
          <w:bCs/>
          <w:color w:val="000000"/>
          <w:lang w:eastAsia="zh-CN"/>
        </w:rPr>
        <w:t>登录</w:t>
      </w:r>
      <w:r>
        <w:rPr>
          <w:rFonts w:hint="eastAsia" w:ascii="宋体" w:hAnsi="宋体"/>
          <w:bCs/>
          <w:color w:val="000000"/>
        </w:rPr>
        <w:t>涉及服务大厅和今日校园，建议</w:t>
      </w:r>
      <w:r>
        <w:rPr>
          <w:rFonts w:hint="eastAsia" w:ascii="宋体" w:hAnsi="宋体"/>
          <w:bCs/>
          <w:color w:val="000000"/>
          <w:lang w:eastAsia="zh-CN"/>
        </w:rPr>
        <w:t>登录</w:t>
      </w:r>
      <w:r>
        <w:rPr>
          <w:rFonts w:ascii="宋体" w:hAnsi="宋体"/>
          <w:bCs/>
          <w:color w:val="000000"/>
        </w:rPr>
        <w:t>OA</w:t>
      </w:r>
      <w:r>
        <w:rPr>
          <w:rFonts w:hint="eastAsia" w:ascii="宋体" w:hAnsi="宋体"/>
          <w:bCs/>
          <w:color w:val="000000"/>
        </w:rPr>
        <w:t>后修改的密码与其它系统保持一致）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tabs>
          <w:tab w:val="left" w:pos="840"/>
        </w:tabs>
        <w:spacing w:line="288" w:lineRule="auto"/>
        <w:ind w:left="525" w:leftChars="250" w:firstLine="316" w:firstLineChars="150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P</w:t>
      </w:r>
      <w:r>
        <w:rPr>
          <w:rFonts w:ascii="宋体" w:hAnsi="宋体"/>
          <w:b/>
          <w:color w:val="000000"/>
        </w:rPr>
        <w:t>C</w:t>
      </w:r>
      <w:r>
        <w:rPr>
          <w:rFonts w:hint="eastAsia" w:ascii="宋体" w:hAnsi="宋体"/>
          <w:b/>
          <w:color w:val="000000"/>
        </w:rPr>
        <w:t>端</w:t>
      </w:r>
      <w:r>
        <w:rPr>
          <w:rFonts w:hint="eastAsia" w:ascii="宋体" w:hAnsi="宋体"/>
          <w:b/>
          <w:color w:val="000000"/>
          <w:lang w:eastAsia="zh-CN"/>
        </w:rPr>
        <w:t>登录</w:t>
      </w:r>
      <w:r>
        <w:rPr>
          <w:rFonts w:hint="eastAsia" w:ascii="宋体" w:hAnsi="宋体"/>
          <w:b/>
          <w:color w:val="000000"/>
        </w:rPr>
        <w:t>方式一：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第一步：打开学校官网，点击顶部导航菜单【信息门户】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drawing>
          <wp:inline distT="0" distB="0" distL="0" distR="0">
            <wp:extent cx="4693920" cy="1940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4201" cy="196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图 学校官网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hint="eastAsia" w:ascii="宋体" w:hAnsi="宋体" w:eastAsia="宋体"/>
          <w:color w:val="000000"/>
          <w:lang w:eastAsia="zh-CN"/>
        </w:rPr>
      </w:pPr>
      <w:r>
        <w:rPr>
          <w:rFonts w:hint="eastAsia" w:ascii="宋体" w:hAnsi="宋体"/>
          <w:color w:val="000000"/>
        </w:rPr>
        <w:t>第二步：进入服务大厅，点击</w:t>
      </w:r>
      <w:r>
        <w:rPr>
          <w:rFonts w:hint="eastAsia" w:ascii="宋体" w:hAnsi="宋体"/>
          <w:color w:val="000000"/>
          <w:lang w:eastAsia="zh-CN"/>
        </w:rPr>
        <w:t>登录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4632960" cy="22523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4918" cy="22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第三步：输入“统一身份认证”用户名、密码，</w:t>
      </w:r>
      <w:r>
        <w:rPr>
          <w:rFonts w:hint="eastAsia" w:ascii="宋体" w:hAnsi="宋体"/>
          <w:color w:val="000000"/>
          <w:lang w:eastAsia="zh-CN"/>
        </w:rPr>
        <w:t>登录</w:t>
      </w:r>
      <w:r>
        <w:rPr>
          <w:rFonts w:hint="eastAsia" w:ascii="宋体" w:hAnsi="宋体"/>
          <w:color w:val="000000"/>
        </w:rPr>
        <w:t>（账号：教工号 密码：信息门户密码，</w:t>
      </w:r>
      <w:r>
        <w:rPr>
          <w:rFonts w:hint="eastAsia"/>
        </w:rPr>
        <w:t>初始密码为身份证的后六号位数</w:t>
      </w:r>
      <w:r>
        <w:rPr>
          <w:rFonts w:hint="eastAsia" w:ascii="宋体" w:hAnsi="宋体"/>
          <w:color w:val="000000"/>
        </w:rPr>
        <w:t>）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4775835" cy="1819910"/>
            <wp:effectExtent l="0" t="0" r="571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7876" cy="18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图 </w:t>
      </w:r>
      <w:r>
        <w:rPr>
          <w:rFonts w:hint="eastAsia" w:ascii="宋体" w:hAnsi="宋体"/>
          <w:color w:val="000000"/>
          <w:lang w:eastAsia="zh-CN"/>
        </w:rPr>
        <w:t>登录</w:t>
      </w:r>
      <w:r>
        <w:rPr>
          <w:rFonts w:hint="eastAsia" w:ascii="宋体" w:hAnsi="宋体"/>
          <w:color w:val="000000"/>
        </w:rPr>
        <w:t>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left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/>
          <w:color w:val="000000"/>
        </w:rPr>
        <w:t>第四步：</w:t>
      </w:r>
      <w:r>
        <w:rPr>
          <w:rFonts w:hint="eastAsia" w:ascii="宋体" w:hAnsi="宋体" w:eastAsiaTheme="minorEastAsia" w:cstheme="minorBidi"/>
          <w:bCs/>
          <w:color w:val="000000"/>
        </w:rPr>
        <w:t>点击【新办公系统】，即可进入办公界面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left"/>
        <w:rPr>
          <w:rFonts w:ascii="宋体" w:hAnsi="宋体"/>
          <w:color w:val="000000"/>
        </w:rPr>
      </w:pPr>
      <w:r>
        <w:drawing>
          <wp:inline distT="0" distB="0" distL="0" distR="0">
            <wp:extent cx="5274310" cy="24282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6" w:firstLineChars="150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P</w:t>
      </w:r>
      <w:r>
        <w:rPr>
          <w:rFonts w:ascii="宋体" w:hAnsi="宋体"/>
          <w:b/>
          <w:color w:val="000000"/>
        </w:rPr>
        <w:t>C</w:t>
      </w:r>
      <w:r>
        <w:rPr>
          <w:rFonts w:hint="eastAsia" w:ascii="宋体" w:hAnsi="宋体"/>
          <w:b/>
          <w:color w:val="000000"/>
        </w:rPr>
        <w:t>端</w:t>
      </w:r>
      <w:r>
        <w:rPr>
          <w:rFonts w:hint="eastAsia" w:ascii="宋体" w:hAnsi="宋体"/>
          <w:b/>
          <w:color w:val="000000"/>
          <w:lang w:eastAsia="zh-CN"/>
        </w:rPr>
        <w:t>登录</w:t>
      </w:r>
      <w:r>
        <w:rPr>
          <w:rFonts w:hint="eastAsia" w:ascii="宋体" w:hAnsi="宋体"/>
          <w:b/>
          <w:color w:val="000000"/>
        </w:rPr>
        <w:t>方式二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第一步：在浏览器中输入访问地址</w:t>
      </w:r>
      <w:r>
        <w:fldChar w:fldCharType="begin"/>
      </w:r>
      <w:r>
        <w:instrText xml:space="preserve"> HYPERLINK "http://oaoa.jhun.edu.cn" </w:instrText>
      </w:r>
      <w:r>
        <w:fldChar w:fldCharType="separate"/>
      </w:r>
      <w:r>
        <w:rPr>
          <w:rStyle w:val="11"/>
          <w:rFonts w:ascii="宋体" w:hAnsi="宋体"/>
        </w:rPr>
        <w:t>http://oaoa.jhun.edu.cn</w:t>
      </w:r>
      <w:r>
        <w:rPr>
          <w:rStyle w:val="11"/>
          <w:rFonts w:ascii="宋体" w:hAnsi="宋体"/>
        </w:rPr>
        <w:fldChar w:fldCharType="end"/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第二步：进入</w:t>
      </w:r>
      <w:r>
        <w:rPr>
          <w:rFonts w:hint="eastAsia" w:ascii="宋体" w:hAnsi="宋体"/>
          <w:color w:val="000000"/>
          <w:lang w:eastAsia="zh-CN"/>
        </w:rPr>
        <w:t>登录</w:t>
      </w:r>
      <w:r>
        <w:rPr>
          <w:rFonts w:hint="eastAsia" w:ascii="宋体" w:hAnsi="宋体"/>
          <w:color w:val="000000"/>
        </w:rPr>
        <w:t>页，输入账号密码</w:t>
      </w:r>
      <w:r>
        <w:rPr>
          <w:rFonts w:hint="eastAsia" w:ascii="宋体" w:hAnsi="宋体"/>
          <w:color w:val="000000"/>
          <w:lang w:eastAsia="zh-CN"/>
        </w:rPr>
        <w:t>登录</w:t>
      </w:r>
      <w:r>
        <w:rPr>
          <w:rFonts w:hint="eastAsia" w:ascii="宋体" w:hAnsi="宋体"/>
          <w:color w:val="000000"/>
        </w:rPr>
        <w:t>（账号：教工号 密码：O</w:t>
      </w:r>
      <w:r>
        <w:rPr>
          <w:rFonts w:ascii="宋体" w:hAnsi="宋体"/>
          <w:color w:val="000000"/>
        </w:rPr>
        <w:t>A</w:t>
      </w:r>
      <w:r>
        <w:rPr>
          <w:rFonts w:hint="eastAsia" w:ascii="宋体" w:hAnsi="宋体"/>
          <w:color w:val="000000"/>
        </w:rPr>
        <w:t>系统密码，</w:t>
      </w:r>
      <w:r>
        <w:rPr>
          <w:rFonts w:hint="eastAsia"/>
        </w:rPr>
        <w:t>初始密码为身份证的后六号位数</w:t>
      </w:r>
      <w:r>
        <w:rPr>
          <w:rFonts w:hint="eastAsia" w:ascii="宋体" w:hAnsi="宋体"/>
          <w:color w:val="000000"/>
        </w:rPr>
        <w:t>）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5274310" cy="2508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图 </w:t>
      </w:r>
      <w:r>
        <w:rPr>
          <w:rFonts w:hint="eastAsia" w:ascii="宋体" w:hAnsi="宋体"/>
          <w:color w:val="000000"/>
          <w:lang w:eastAsia="zh-CN"/>
        </w:rPr>
        <w:t>登录</w:t>
      </w:r>
      <w:r>
        <w:rPr>
          <w:rFonts w:hint="eastAsia" w:ascii="宋体" w:hAnsi="宋体"/>
          <w:color w:val="000000"/>
        </w:rPr>
        <w:t>页</w:t>
      </w:r>
    </w:p>
    <w:p>
      <w:pPr>
        <w:tabs>
          <w:tab w:val="left" w:pos="840"/>
        </w:tabs>
        <w:spacing w:line="288" w:lineRule="auto"/>
        <w:ind w:left="525" w:leftChars="250" w:firstLine="316" w:firstLineChars="150"/>
        <w:rPr>
          <w:rFonts w:hint="eastAsia" w:ascii="宋体" w:hAnsi="宋体" w:eastAsia="宋体"/>
          <w:b/>
          <w:color w:val="000000"/>
          <w:lang w:eastAsia="zh-CN"/>
        </w:rPr>
      </w:pPr>
      <w:r>
        <w:rPr>
          <w:rFonts w:hint="eastAsia" w:ascii="宋体" w:hAnsi="宋体"/>
          <w:b/>
          <w:color w:val="000000"/>
        </w:rPr>
        <w:t>微信</w:t>
      </w:r>
      <w:r>
        <w:rPr>
          <w:rFonts w:hint="eastAsia" w:ascii="宋体" w:hAnsi="宋体"/>
          <w:b/>
          <w:color w:val="000000"/>
          <w:lang w:eastAsia="zh-CN"/>
        </w:rPr>
        <w:t>登录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/>
          <w:color w:val="000000"/>
        </w:rPr>
        <w:t>第一步：</w:t>
      </w:r>
      <w:r>
        <w:rPr>
          <w:rFonts w:hint="eastAsia" w:ascii="宋体" w:hAnsi="宋体" w:eastAsiaTheme="minorEastAsia" w:cstheme="minorBidi"/>
          <w:bCs/>
          <w:color w:val="000000"/>
        </w:rPr>
        <w:t>扫描二维码，关注江汉大学企业号（经管理员审批通过之后方可加入）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b/>
          <w:color w:val="000000"/>
        </w:rPr>
      </w:pPr>
      <w:r>
        <w:drawing>
          <wp:inline distT="0" distB="0" distL="0" distR="0">
            <wp:extent cx="2542540" cy="24282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图 企业号二维码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15185" cy="3504565"/>
            <wp:effectExtent l="0" t="0" r="0" b="63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349" cy="35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图 关注成功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第二步：点击【移动O</w:t>
      </w:r>
      <w:r>
        <w:rPr>
          <w:rFonts w:ascii="宋体" w:hAnsi="宋体"/>
          <w:color w:val="000000"/>
        </w:rPr>
        <w:t>A</w:t>
      </w:r>
      <w:r>
        <w:rPr>
          <w:rFonts w:hint="eastAsia" w:ascii="宋体" w:hAnsi="宋体"/>
          <w:color w:val="000000"/>
        </w:rPr>
        <w:t>】中底部【微协同】，绑定账号密码（账号：教工号 密码：O</w:t>
      </w:r>
      <w:r>
        <w:rPr>
          <w:rFonts w:ascii="宋体" w:hAnsi="宋体"/>
          <w:color w:val="000000"/>
        </w:rPr>
        <w:t>A</w:t>
      </w:r>
      <w:r>
        <w:rPr>
          <w:rFonts w:hint="eastAsia" w:ascii="宋体" w:hAnsi="宋体"/>
          <w:color w:val="000000"/>
        </w:rPr>
        <w:t>系统密码，初始密码为身份证的后六号位数）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089150" cy="3390265"/>
            <wp:effectExtent l="19050" t="19050" r="25400" b="1968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9525" cy="339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图 微协同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hint="eastAsia"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099310" cy="3415665"/>
            <wp:effectExtent l="0" t="0" r="0" b="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806" cy="34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图 点击绑定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04390" cy="33807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4742" cy="33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图 绑定账号密码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/>
          <w:color w:val="000000"/>
        </w:rPr>
        <w:t>第三步：</w:t>
      </w:r>
      <w:r>
        <w:rPr>
          <w:rFonts w:hint="eastAsia" w:ascii="宋体" w:hAnsi="宋体" w:eastAsiaTheme="minorEastAsia" w:cstheme="minorBidi"/>
          <w:bCs/>
          <w:color w:val="000000"/>
        </w:rPr>
        <w:t>绑定成功后，即可进入办公界面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drawing>
          <wp:inline distT="0" distB="0" distL="0" distR="0">
            <wp:extent cx="2351405" cy="43148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7049" cy="43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hint="eastAsia" w:ascii="宋体" w:hAnsi="宋体" w:eastAsiaTheme="minorEastAsia" w:cstheme="minorBidi"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>图 办公界面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</w:p>
    <w:p>
      <w:pPr>
        <w:tabs>
          <w:tab w:val="left" w:pos="840"/>
        </w:tabs>
        <w:spacing w:line="288" w:lineRule="auto"/>
        <w:ind w:left="525" w:leftChars="250" w:firstLine="316" w:firstLineChars="150"/>
        <w:rPr>
          <w:rFonts w:hint="eastAsia" w:ascii="宋体" w:hAnsi="宋体" w:eastAsia="宋体"/>
          <w:b/>
          <w:color w:val="000000"/>
          <w:lang w:eastAsia="zh-CN"/>
        </w:rPr>
      </w:pPr>
      <w:r>
        <w:rPr>
          <w:rFonts w:hint="eastAsia" w:ascii="宋体" w:hAnsi="宋体"/>
          <w:b/>
          <w:color w:val="000000"/>
        </w:rPr>
        <w:t>移动A</w:t>
      </w:r>
      <w:r>
        <w:rPr>
          <w:rFonts w:ascii="宋体" w:hAnsi="宋体"/>
          <w:b/>
          <w:color w:val="000000"/>
        </w:rPr>
        <w:t>PP</w:t>
      </w:r>
      <w:r>
        <w:rPr>
          <w:rFonts w:hint="eastAsia" w:ascii="宋体" w:hAnsi="宋体"/>
          <w:b/>
          <w:color w:val="000000"/>
          <w:lang w:eastAsia="zh-CN"/>
        </w:rPr>
        <w:t>登录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/>
          <w:color w:val="000000"/>
        </w:rPr>
        <w:t>第一步：</w:t>
      </w:r>
      <w:r>
        <w:rPr>
          <w:rFonts w:hint="eastAsia" w:ascii="宋体" w:hAnsi="宋体" w:eastAsiaTheme="minorEastAsia" w:cstheme="minorBidi"/>
          <w:bCs/>
          <w:color w:val="000000"/>
        </w:rPr>
        <w:t>扫描二维码，下载安装手机端APP“今日校园”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/>
        </w:rPr>
        <w:drawing>
          <wp:inline distT="0" distB="0" distL="114300" distR="114300">
            <wp:extent cx="2534920" cy="2534920"/>
            <wp:effectExtent l="0" t="0" r="0" b="0"/>
            <wp:docPr id="10" name="图片 10" descr="23554018298922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55401829892227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>图 今日校园二维码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 w:eastAsiaTheme="minorEastAsia" w:cstheme="minorBidi"/>
          <w:b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>第二步：安装完毕打开APP，出现界面，选择【学工号】方式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/>
          <w:bCs/>
          <w:color w:val="000000"/>
        </w:rPr>
      </w:pPr>
      <w:r>
        <w:drawing>
          <wp:inline distT="0" distB="0" distL="0" distR="0">
            <wp:extent cx="3228340" cy="65519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 xml:space="preserve">图 </w:t>
      </w:r>
      <w:r>
        <w:rPr>
          <w:rFonts w:ascii="宋体" w:hAnsi="宋体" w:eastAsiaTheme="minorEastAsia" w:cstheme="minorBidi"/>
          <w:bCs/>
          <w:color w:val="000000"/>
        </w:rPr>
        <w:t>APP</w:t>
      </w:r>
      <w:r>
        <w:rPr>
          <w:rFonts w:hint="eastAsia" w:ascii="宋体" w:hAnsi="宋体" w:eastAsiaTheme="minorEastAsia" w:cstheme="minorBidi"/>
          <w:bCs/>
          <w:color w:val="000000"/>
          <w:lang w:eastAsia="zh-CN"/>
        </w:rPr>
        <w:t>登录</w:t>
      </w:r>
      <w:r>
        <w:rPr>
          <w:rFonts w:hint="eastAsia" w:ascii="宋体" w:hAnsi="宋体" w:eastAsiaTheme="minorEastAsia" w:cstheme="minorBidi"/>
          <w:bCs/>
          <w:color w:val="000000"/>
        </w:rPr>
        <w:t>方式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第三步：选择工号方式登录（密码：即信息门户密码，初始密码为身份证的后六号位数）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/>
          <w:bCs/>
          <w:color w:val="000000"/>
        </w:rPr>
      </w:pPr>
      <w:r>
        <w:drawing>
          <wp:inline distT="0" distB="0" distL="0" distR="0">
            <wp:extent cx="2961640" cy="5724525"/>
            <wp:effectExtent l="0" t="0" r="0" b="0"/>
            <wp:docPr id="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178" cy="574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 xml:space="preserve">图 </w:t>
      </w:r>
      <w:r>
        <w:rPr>
          <w:rFonts w:ascii="宋体" w:hAnsi="宋体" w:eastAsiaTheme="minorEastAsia" w:cstheme="minorBidi"/>
          <w:bCs/>
          <w:color w:val="000000"/>
        </w:rPr>
        <w:t>APP</w:t>
      </w:r>
      <w:r>
        <w:rPr>
          <w:rFonts w:hint="eastAsia" w:ascii="宋体" w:hAnsi="宋体" w:eastAsiaTheme="minorEastAsia" w:cstheme="minorBidi"/>
          <w:bCs/>
          <w:color w:val="000000"/>
          <w:lang w:eastAsia="zh-CN"/>
        </w:rPr>
        <w:t>登录</w:t>
      </w:r>
      <w:r>
        <w:rPr>
          <w:rFonts w:hint="eastAsia" w:ascii="宋体" w:hAnsi="宋体" w:eastAsiaTheme="minorEastAsia" w:cstheme="minorBidi"/>
          <w:bCs/>
          <w:color w:val="000000"/>
        </w:rPr>
        <w:t>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第四步：登录成功后，出现界面，点击【移动O</w:t>
      </w:r>
      <w:r>
        <w:rPr>
          <w:rFonts w:ascii="宋体" w:hAnsi="宋体"/>
          <w:color w:val="000000"/>
        </w:rPr>
        <w:t>A</w:t>
      </w:r>
      <w:r>
        <w:rPr>
          <w:rFonts w:hint="eastAsia" w:ascii="宋体" w:hAnsi="宋体"/>
          <w:color w:val="000000"/>
        </w:rPr>
        <w:t>】，即可进入办公界面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/>
          <w:bCs/>
          <w:color w:val="000000"/>
        </w:rPr>
      </w:pPr>
      <w:r>
        <w:rPr>
          <w:rFonts w:hint="eastAsia"/>
        </w:rPr>
        <w:drawing>
          <wp:inline distT="0" distB="0" distL="114300" distR="114300">
            <wp:extent cx="2903220" cy="5162550"/>
            <wp:effectExtent l="0" t="0" r="0" b="0"/>
            <wp:docPr id="19" name="图片 19" descr="BE0A1E28D358AD8A1C4BD16EF608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E0A1E28D358AD8A1C4BD16EF608C2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3" cy="51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 w:eastAsiaTheme="minorEastAsia" w:cstheme="minorBidi"/>
          <w:bCs/>
          <w:color w:val="000000"/>
        </w:rPr>
      </w:pPr>
      <w:r>
        <w:rPr>
          <w:rFonts w:hint="eastAsia" w:ascii="宋体" w:hAnsi="宋体" w:eastAsiaTheme="minorEastAsia" w:cstheme="minorBidi"/>
          <w:bCs/>
          <w:color w:val="000000"/>
        </w:rPr>
        <w:t xml:space="preserve">图 </w:t>
      </w:r>
      <w:r>
        <w:rPr>
          <w:rFonts w:ascii="宋体" w:hAnsi="宋体" w:eastAsiaTheme="minorEastAsia" w:cstheme="minorBidi"/>
          <w:bCs/>
          <w:color w:val="000000"/>
        </w:rPr>
        <w:t>APP</w:t>
      </w:r>
      <w:r>
        <w:rPr>
          <w:rFonts w:hint="eastAsia" w:ascii="宋体" w:hAnsi="宋体" w:eastAsiaTheme="minorEastAsia" w:cstheme="minorBidi"/>
          <w:bCs/>
          <w:color w:val="000000"/>
        </w:rPr>
        <w:t>办公界面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辅助程序安装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ascii="宋体" w:hAnsi="宋体"/>
          <w:bCs/>
          <w:color w:val="000000"/>
        </w:rPr>
        <w:t>打开公文正文及学校空间公告，提示下载插件，请使用以下方式进行安装。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第一步：关闭所有浏览器窗口，</w:t>
      </w:r>
      <w:r>
        <w:rPr>
          <w:rFonts w:ascii="宋体" w:hAnsi="宋体"/>
          <w:color w:val="000000"/>
        </w:rPr>
        <w:t>Office</w:t>
      </w:r>
      <w:r>
        <w:rPr>
          <w:rFonts w:hint="eastAsia" w:ascii="宋体" w:hAnsi="宋体"/>
          <w:color w:val="000000"/>
        </w:rPr>
        <w:t>文件窗口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第二步：登录系统，【个人空间】的【使用手册】栏目，下载“P</w:t>
      </w:r>
      <w:r>
        <w:rPr>
          <w:rFonts w:ascii="宋体" w:hAnsi="宋体"/>
          <w:color w:val="000000"/>
        </w:rPr>
        <w:t>C</w:t>
      </w:r>
      <w:r>
        <w:rPr>
          <w:rFonts w:hint="eastAsia" w:ascii="宋体" w:hAnsi="宋体"/>
          <w:color w:val="000000"/>
        </w:rPr>
        <w:t>端插件辅助安装指南”，</w:t>
      </w:r>
      <w:r>
        <w:rPr>
          <w:rFonts w:ascii="宋体" w:hAnsi="宋体"/>
          <w:color w:val="000000"/>
        </w:rPr>
        <w:t>打开【</w:t>
      </w:r>
      <w:r>
        <w:rPr>
          <w:rFonts w:hint="eastAsia" w:ascii="宋体" w:hAnsi="宋体"/>
          <w:color w:val="000000"/>
        </w:rPr>
        <w:t>Office辅助控件安装包】→【点击此处安装】，然后一直点击【下一步】直到安装成功，单击退出即可，</w:t>
      </w:r>
      <w:r>
        <w:rPr>
          <w:rFonts w:hint="eastAsia" w:ascii="宋体" w:hAnsi="宋体"/>
          <w:bCs/>
          <w:color w:val="000000"/>
        </w:rPr>
        <w:t>打开【PDF安装程序】，然后一直点击【下一步】直到安装成功，单击退出即可</w:t>
      </w:r>
      <w:r>
        <w:rPr>
          <w:rFonts w:hint="eastAsia" w:ascii="宋体" w:hAnsi="宋体"/>
          <w:color w:val="000000"/>
        </w:rPr>
        <w:t>。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4857750" cy="26949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6194" cy="27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Office辅助控件安装包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4201160" cy="225171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1899" cy="239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 xml:space="preserve">图 </w:t>
      </w:r>
      <w:r>
        <w:rPr>
          <w:rFonts w:ascii="宋体" w:hAnsi="宋体"/>
          <w:color w:val="000000"/>
          <w:sz w:val="18"/>
          <w:szCs w:val="18"/>
        </w:rPr>
        <w:t>PDF</w:t>
      </w:r>
      <w:r>
        <w:rPr>
          <w:rFonts w:hint="eastAsia" w:ascii="宋体" w:hAnsi="宋体"/>
          <w:color w:val="000000"/>
          <w:sz w:val="18"/>
          <w:szCs w:val="18"/>
        </w:rPr>
        <w:t>安装程序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发起公文</w:t>
      </w:r>
    </w:p>
    <w:p/>
    <w:p>
      <w:pPr>
        <w:pStyle w:val="19"/>
        <w:ind w:right="210"/>
        <w:rPr>
          <w:b/>
        </w:rPr>
      </w:pPr>
      <w:r>
        <w:rPr>
          <w:rFonts w:hint="eastAsia"/>
          <w:b/>
        </w:rPr>
        <w:t>操作说明：</w:t>
      </w:r>
      <w:r>
        <w:rPr>
          <w:rFonts w:hint="eastAsia"/>
        </w:rPr>
        <w:t>公文起草。</w:t>
      </w:r>
    </w:p>
    <w:p>
      <w:pPr>
        <w:pStyle w:val="19"/>
        <w:ind w:right="210"/>
        <w:rPr>
          <w:b/>
        </w:rPr>
      </w:pPr>
      <w:r>
        <w:rPr>
          <w:rFonts w:hint="eastAsia"/>
          <w:b/>
        </w:rPr>
        <w:t>公文业务清单：</w:t>
      </w:r>
      <w:r>
        <w:rPr>
          <w:rFonts w:hint="eastAsia" w:ascii="宋体" w:hAnsi="宋体" w:eastAsia="宋体" w:cs="Times New Roman"/>
          <w:color w:val="000000"/>
        </w:rPr>
        <w:t>党委发文、行政发文、学校办公室发文</w:t>
      </w:r>
    </w:p>
    <w:p>
      <w:pPr>
        <w:pStyle w:val="19"/>
        <w:numPr>
          <w:ilvl w:val="0"/>
          <w:numId w:val="0"/>
        </w:numPr>
        <w:ind w:left="840" w:right="210"/>
        <w:rPr>
          <w:b/>
        </w:rPr>
      </w:pPr>
      <w:r>
        <w:drawing>
          <wp:inline distT="0" distB="0" distL="0" distR="0">
            <wp:extent cx="4783455" cy="66871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6754" cy="66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9"/>
        <w:ind w:right="210"/>
        <w:rPr>
          <w:b/>
        </w:rPr>
      </w:pPr>
      <w:r>
        <w:rPr>
          <w:rFonts w:hint="eastAsia"/>
          <w:b/>
        </w:rPr>
        <w:t>操作步骤：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第一步：点击一级菜单【发起公文</w:t>
      </w:r>
      <w:r>
        <w:rPr>
          <w:rFonts w:hint="eastAsia" w:ascii="宋体"/>
          <w:color w:val="000000"/>
          <w:szCs w:val="21"/>
        </w:rPr>
        <w:t>】</w:t>
      </w:r>
      <w:r>
        <w:rPr>
          <w:rFonts w:hint="eastAsia" w:ascii="宋体" w:hAnsi="宋体"/>
          <w:color w:val="000000"/>
        </w:rPr>
        <w:t>，选择“需要发起的申请”，点击进入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drawing>
          <wp:inline distT="0" distB="0" distL="0" distR="0">
            <wp:extent cx="5274310" cy="10287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图 发起公文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第二步：按要求填写完文单内容，带底色的为必填项，点击左上角【正文</w:t>
      </w:r>
      <w:r>
        <w:rPr>
          <w:rFonts w:ascii="宋体" w:hAnsi="宋体"/>
          <w:color w:val="000000"/>
        </w:rPr>
        <w:t>】，</w:t>
      </w:r>
      <w:r>
        <w:rPr>
          <w:rFonts w:hint="eastAsia" w:ascii="宋体" w:hAnsi="宋体"/>
          <w:color w:val="000000"/>
        </w:rPr>
        <w:t>加载本地o</w:t>
      </w:r>
      <w:r>
        <w:rPr>
          <w:rFonts w:ascii="宋体" w:hAnsi="宋体"/>
          <w:color w:val="000000"/>
        </w:rPr>
        <w:t>ffice，</w:t>
      </w:r>
      <w:r>
        <w:rPr>
          <w:rFonts w:hint="eastAsia" w:ascii="宋体" w:hAnsi="宋体"/>
          <w:color w:val="000000"/>
        </w:rPr>
        <w:t>点击【文件】上传本地已编辑完成的正文，上传完成点击关闭默认保存。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</w:pPr>
      <w:r>
        <w:drawing>
          <wp:inline distT="0" distB="0" distL="0" distR="0">
            <wp:extent cx="5274310" cy="280479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 打开正文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drawing>
          <wp:inline distT="0" distB="0" distL="0" distR="0">
            <wp:extent cx="5022215" cy="18923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4332" cy="193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jc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图 编写正文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第三步：点击 【发送】菜单，即完成公文的发送。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 xml:space="preserve">处理公文 </w:t>
      </w:r>
      <w:r>
        <w:t xml:space="preserve"> </w:t>
      </w:r>
    </w:p>
    <w:p>
      <w:pPr>
        <w:pStyle w:val="19"/>
        <w:ind w:right="210"/>
        <w:rPr>
          <w:b/>
        </w:rPr>
      </w:pPr>
      <w:r>
        <w:rPr>
          <w:rFonts w:hint="eastAsia"/>
          <w:b/>
        </w:rPr>
        <w:t>操作说明：</w:t>
      </w:r>
      <w:r>
        <w:rPr>
          <w:rFonts w:hint="eastAsia"/>
        </w:rPr>
        <w:t>处理发送给自己的公文。</w:t>
      </w:r>
    </w:p>
    <w:p>
      <w:pPr>
        <w:pStyle w:val="19"/>
        <w:ind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当屏幕右下角出现【系统消息】提醒框时，表示有新的公文要求进行处理，直接点击公文标题，即可进入处理页面；也可在个人空间的【待办中心】中的【公文待办】列表中，点击公文标题进入处理页面；或点击一级菜单【公文管理】中的【发文管理】，点击待办列表中该公文标题进入处理页面。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bCs/>
          <w:color w:val="000000"/>
        </w:rPr>
      </w:pPr>
      <w:r>
        <w:rPr>
          <w:rFonts w:hint="eastAsia" w:ascii="宋体" w:hAnsi="宋体"/>
          <w:color w:val="000000"/>
        </w:rPr>
        <w:t>第二步：在呈现的文本输入框中填写处理意见，</w:t>
      </w:r>
      <w:r>
        <w:rPr>
          <w:rFonts w:hint="eastAsia" w:ascii="宋体" w:hAnsi="宋体"/>
          <w:bCs/>
          <w:color w:val="000000"/>
        </w:rPr>
        <w:t>可直接打字编辑，也可调用常用语，常用语提供编辑保存功能。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bCs/>
          <w:color w:val="000000"/>
        </w:rPr>
      </w:pPr>
      <w:r>
        <w:drawing>
          <wp:inline distT="0" distB="0" distL="0" distR="0">
            <wp:extent cx="5274310" cy="31699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420" w:firstLineChars="200"/>
        <w:jc w:val="center"/>
        <w:rPr>
          <w:rFonts w:ascii="宋体" w:hAnsi="宋体"/>
          <w:bCs/>
          <w:color w:val="000000"/>
        </w:rPr>
      </w:pPr>
      <w:r>
        <w:rPr>
          <w:rFonts w:hint="eastAsia" w:ascii="宋体" w:hAnsi="宋体"/>
          <w:bCs/>
          <w:color w:val="000000"/>
        </w:rPr>
        <w:t>图 处理公文</w:t>
      </w:r>
    </w:p>
    <w:p>
      <w:pPr>
        <w:spacing w:line="273" w:lineRule="auto"/>
        <w:ind w:left="420" w:leftChars="200" w:firstLine="420" w:firstLineChars="200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第三步：</w:t>
      </w:r>
      <w:r>
        <w:rPr>
          <w:rFonts w:hint="eastAsia" w:ascii="宋体" w:hAnsi="宋体"/>
          <w:color w:val="000000"/>
        </w:rPr>
        <w:t>点击【提交】，即完成公文处理。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新建办公事务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hint="eastAsia" w:ascii="宋体" w:hAnsi="宋体"/>
          <w:bCs/>
          <w:color w:val="000000"/>
        </w:rPr>
        <w:t>发起办公事务申请。</w:t>
      </w:r>
    </w:p>
    <w:p>
      <w:pPr>
        <w:pStyle w:val="19"/>
        <w:ind w:right="210"/>
        <w:rPr>
          <w:rFonts w:ascii="Cambria" w:hAnsi="Cambria" w:eastAsia="宋体" w:cs="Times New Roman"/>
          <w:color w:val="000000"/>
        </w:rPr>
      </w:pPr>
      <w:r>
        <w:rPr>
          <w:rFonts w:hint="eastAsia" w:ascii="宋体" w:hAnsi="宋体"/>
          <w:b/>
          <w:bCs/>
          <w:color w:val="000000"/>
        </w:rPr>
        <w:t>办公事务业务清单：</w:t>
      </w:r>
    </w:p>
    <w:p>
      <w:pPr>
        <w:pStyle w:val="19"/>
        <w:numPr>
          <w:ilvl w:val="0"/>
          <w:numId w:val="0"/>
        </w:numPr>
        <w:ind w:left="1021" w:right="210"/>
        <w:rPr>
          <w:rFonts w:ascii="Cambria" w:hAnsi="Cambria" w:eastAsia="宋体" w:cs="Times New Roman"/>
          <w:color w:val="000000"/>
        </w:rPr>
      </w:pPr>
      <w:r>
        <w:rPr>
          <w:rFonts w:hint="eastAsia" w:eastAsia="宋体" w:cs="Times New Roman"/>
          <w:color w:val="000000"/>
        </w:rPr>
        <w:t>【采购管理】（设备采购项目申请单、</w:t>
      </w:r>
      <w:r>
        <w:rPr>
          <w:rFonts w:hint="eastAsia"/>
        </w:rPr>
        <w:t>基建、维修、园林绿化等工程项目采购申请单、其它货物或服务项目采购申请单、家具采购项目申请单、部门及直属单位行政办公设备采购申请单；</w:t>
      </w:r>
    </w:p>
    <w:p>
      <w:pPr>
        <w:pStyle w:val="19"/>
        <w:numPr>
          <w:ilvl w:val="0"/>
          <w:numId w:val="0"/>
        </w:numPr>
        <w:ind w:left="1021" w:right="210"/>
        <w:rPr>
          <w:rFonts w:eastAsia="宋体" w:cs="Times New Roman"/>
          <w:color w:val="000000"/>
        </w:rPr>
      </w:pPr>
      <w:r>
        <w:rPr>
          <w:rFonts w:hint="eastAsia"/>
        </w:rPr>
        <w:t>【</w:t>
      </w:r>
      <w:r>
        <w:rPr>
          <w:rFonts w:hint="eastAsia" w:eastAsia="宋体" w:cs="Times New Roman"/>
          <w:color w:val="000000"/>
        </w:rPr>
        <w:t>办公事务】（</w:t>
      </w:r>
      <w:r>
        <w:rPr>
          <w:rFonts w:hint="eastAsia"/>
        </w:rPr>
        <w:t>党委用印签批单、行政用印签批单、学校办公室章用印签批单、印章刻制申请单、部门（学院）公务用车申请单、部门（学院）平台用车申请单、学校办公室用车申请单、督办单</w:t>
      </w:r>
      <w:r>
        <w:rPr>
          <w:rFonts w:hint="eastAsia" w:eastAsia="宋体" w:cs="Times New Roman"/>
          <w:color w:val="000000"/>
        </w:rPr>
        <w:t>）；</w:t>
      </w:r>
    </w:p>
    <w:p>
      <w:pPr>
        <w:pStyle w:val="19"/>
        <w:numPr>
          <w:ilvl w:val="0"/>
          <w:numId w:val="0"/>
        </w:numPr>
        <w:ind w:left="1021" w:right="210"/>
        <w:rPr>
          <w:rFonts w:ascii="Cambria" w:hAnsi="Cambria" w:eastAsia="宋体" w:cs="Times New Roman"/>
          <w:color w:val="000000"/>
        </w:rPr>
      </w:pPr>
      <w:r>
        <w:rPr>
          <w:rFonts w:hint="eastAsia" w:eastAsia="宋体" w:cs="Times New Roman"/>
          <w:color w:val="000000"/>
        </w:rPr>
        <w:t>【合同审查】（</w:t>
      </w:r>
      <w:r>
        <w:rPr>
          <w:rFonts w:hint="eastAsia"/>
        </w:rPr>
        <w:t>合同用印签批单</w:t>
      </w:r>
      <w:r>
        <w:rPr>
          <w:rFonts w:hint="eastAsia" w:eastAsia="宋体" w:cs="Times New Roman"/>
          <w:color w:val="000000"/>
        </w:rPr>
        <w:t>）。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56254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eastAsia="宋体" w:cs="Times New Roman"/>
          <w:color w:val="000000"/>
        </w:rPr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 w:eastAsia="宋体" w:cs="Times New Roman"/>
          <w:color w:val="000000"/>
        </w:rPr>
        <w:t>设备采购项目申请单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4911725" cy="524002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2967" cy="52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基建、维修、园林绿化等工程项目采购申请单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143500" cy="56591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5755" cy="56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其它货物或服务项目采购申请单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174615" cy="5742940"/>
            <wp:effectExtent l="0" t="0" r="698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2216" cy="577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家具采购项目申请单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4906645" cy="5751830"/>
            <wp:effectExtent l="0" t="0" r="8255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6774" cy="57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部门及直属单位行政办公设备采购申请单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38011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党委用印签批单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41802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行政用印签批单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35604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学校办公室章用印签批单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37547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印章刻制申请单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28816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部门（学院）公务用车申请单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2799080"/>
            <wp:effectExtent l="0" t="0" r="254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部门（学院）平台用车申请单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23990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</w:pPr>
      <w:r>
        <w:rPr>
          <w:rFonts w:hint="eastAsia"/>
        </w:rPr>
        <w:t>图 学校办公室用车申请单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36588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rPr>
          <w:rFonts w:hint="eastAsia" w:ascii="Cambria" w:hAnsi="Cambria" w:eastAsia="宋体" w:cs="Times New Roman"/>
          <w:color w:val="000000"/>
        </w:rPr>
        <w:t>图 督办单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drawing>
          <wp:inline distT="0" distB="0" distL="0" distR="0">
            <wp:extent cx="5274310" cy="35598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Cambria" w:hAnsi="Cambria" w:eastAsia="宋体" w:cs="Times New Roman"/>
          <w:color w:val="000000"/>
        </w:rPr>
      </w:pPr>
      <w:r>
        <w:rPr>
          <w:rFonts w:hint="eastAsia" w:ascii="Cambria" w:hAnsi="Cambria" w:eastAsia="宋体" w:cs="Times New Roman"/>
          <w:color w:val="000000"/>
        </w:rPr>
        <w:t xml:space="preserve">图 </w:t>
      </w:r>
      <w:r>
        <w:rPr>
          <w:rFonts w:hint="eastAsia"/>
        </w:rPr>
        <w:t>合同用印签批单</w:t>
      </w:r>
    </w:p>
    <w:p>
      <w:pPr>
        <w:pStyle w:val="19"/>
        <w:ind w:right="210"/>
      </w:pPr>
      <w:r>
        <w:rPr>
          <w:rFonts w:hint="eastAsia"/>
        </w:rPr>
        <w:t>操作步骤：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第一步：点击一级菜单【采购管理</w:t>
      </w:r>
      <w:r>
        <w:rPr>
          <w:rFonts w:hint="eastAsia" w:ascii="宋体"/>
          <w:color w:val="000000"/>
          <w:szCs w:val="21"/>
        </w:rPr>
        <w:t>】</w:t>
      </w:r>
      <w:r>
        <w:rPr>
          <w:rFonts w:hint="eastAsia" w:ascii="宋体" w:hAnsi="宋体"/>
          <w:color w:val="000000"/>
        </w:rPr>
        <w:t>、【办公事务</w:t>
      </w:r>
      <w:r>
        <w:rPr>
          <w:rFonts w:hint="eastAsia" w:ascii="宋体"/>
          <w:color w:val="000000"/>
          <w:szCs w:val="21"/>
        </w:rPr>
        <w:t>】、</w:t>
      </w:r>
      <w:r>
        <w:rPr>
          <w:rFonts w:hint="eastAsia" w:ascii="宋体" w:hAnsi="宋体"/>
          <w:color w:val="000000"/>
        </w:rPr>
        <w:t>【合同审查</w:t>
      </w:r>
      <w:r>
        <w:rPr>
          <w:rFonts w:hint="eastAsia" w:ascii="宋体"/>
          <w:color w:val="000000"/>
          <w:szCs w:val="21"/>
        </w:rPr>
        <w:t>】</w:t>
      </w:r>
      <w:r>
        <w:rPr>
          <w:rFonts w:hint="eastAsia" w:ascii="宋体" w:hAnsi="宋体"/>
          <w:color w:val="000000"/>
        </w:rPr>
        <w:t>、，选择“需要发起的申请”，点击进入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第二步：按要求填写完表单内容，带底色的为必填项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第三步：点击 【发送】菜单，即完成</w:t>
      </w:r>
      <w:r>
        <w:rPr>
          <w:rFonts w:hint="eastAsia" w:ascii="宋体" w:hAnsi="宋体"/>
          <w:bCs/>
          <w:color w:val="000000"/>
        </w:rPr>
        <w:t>办公事务申请</w:t>
      </w:r>
      <w:r>
        <w:rPr>
          <w:rFonts w:hint="eastAsia" w:ascii="宋体" w:hAnsi="宋体"/>
          <w:color w:val="000000"/>
        </w:rPr>
        <w:t>的发送，流程到达节点会收到系统消息提醒。</w:t>
      </w:r>
    </w:p>
    <w:p>
      <w:pPr>
        <w:spacing w:after="156" w:afterLines="50" w:line="288" w:lineRule="auto"/>
        <w:ind w:left="840" w:leftChars="400"/>
        <w:jc w:val="center"/>
        <w:rPr>
          <w:rFonts w:ascii="宋体" w:hAnsi="宋体"/>
          <w:color w:val="000000"/>
          <w:sz w:val="18"/>
          <w:szCs w:val="18"/>
        </w:rPr>
      </w:pPr>
      <w:r>
        <w:drawing>
          <wp:inline distT="0" distB="0" distL="0" distR="0">
            <wp:extent cx="5274310" cy="22294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after="156" w:afterLines="50" w:line="288" w:lineRule="auto"/>
        <w:ind w:left="840" w:leftChars="400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新建办公事务示例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处理</w:t>
      </w:r>
      <w:bookmarkEnd w:id="12"/>
      <w:r>
        <w:rPr>
          <w:rFonts w:hint="eastAsia"/>
        </w:rPr>
        <w:t>办公事务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hint="eastAsia" w:ascii="宋体" w:hAnsi="宋体"/>
          <w:bCs/>
          <w:color w:val="000000"/>
        </w:rPr>
        <w:t>处理发送给自己的办公事务。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当屏幕右下角出现【系统消息】提醒框时，表示有新的办公事务要求进行处理，直接点击办公事务标题，即可进入处理页面；也可在个人空间的【待办中心】中的【事务待办】列表中，点击事项标题进入处理页面；或点击一级菜单【协同工作】中的【待办事项】，点击列表中该事项标题进入处理页面。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bCs/>
          <w:color w:val="000000"/>
        </w:rPr>
      </w:pPr>
      <w:r>
        <w:rPr>
          <w:rFonts w:hint="eastAsia" w:ascii="宋体" w:hAnsi="宋体"/>
          <w:color w:val="000000"/>
        </w:rPr>
        <w:t>第二步：在呈现的文本输入框中填写处理意见，</w:t>
      </w:r>
      <w:r>
        <w:rPr>
          <w:rFonts w:hint="eastAsia" w:ascii="宋体" w:hAnsi="宋体"/>
          <w:bCs/>
          <w:color w:val="000000"/>
        </w:rPr>
        <w:t>可直接打字编辑，也可调用常用语，常用语提供编辑保存功能。</w:t>
      </w:r>
    </w:p>
    <w:p>
      <w:pPr>
        <w:spacing w:line="288" w:lineRule="auto"/>
        <w:ind w:left="420" w:leftChars="200"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第三步：点击【提交】，即完成事项处理。</w:t>
      </w:r>
    </w:p>
    <w:p>
      <w:pPr>
        <w:spacing w:line="288" w:lineRule="auto"/>
        <w:ind w:left="420" w:leftChars="200" w:firstLine="420" w:firstLineChars="200"/>
        <w:rPr>
          <w:rFonts w:hint="eastAsia" w:ascii="宋体" w:hAnsi="宋体"/>
          <w:color w:val="000000"/>
        </w:rPr>
      </w:pPr>
      <w:r>
        <w:drawing>
          <wp:inline distT="0" distB="0" distL="0" distR="0">
            <wp:extent cx="5274310" cy="24199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</w:p>
    <w:p>
      <w:pPr>
        <w:spacing w:after="156" w:afterLines="50" w:line="288" w:lineRule="auto"/>
        <w:ind w:left="840" w:leftChars="400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处理办公事务</w:t>
      </w:r>
    </w:p>
    <w:p>
      <w:pPr>
        <w:pStyle w:val="3"/>
        <w:numPr>
          <w:ilvl w:val="1"/>
          <w:numId w:val="2"/>
        </w:numPr>
      </w:pPr>
      <w:bookmarkStart w:id="13" w:name="_Toc531179355"/>
      <w:r>
        <w:rPr>
          <w:rFonts w:hint="eastAsia"/>
        </w:rPr>
        <w:t>会议室申请</w:t>
      </w:r>
    </w:p>
    <w:p>
      <w:pPr>
        <w:pStyle w:val="19"/>
        <w:ind w:right="210"/>
        <w:rPr>
          <w:rFonts w:ascii="宋体" w:hAnsi="宋体"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</w:t>
      </w:r>
      <w:r>
        <w:rPr>
          <w:rFonts w:hint="eastAsia"/>
        </w:rPr>
        <w:t>：</w:t>
      </w:r>
      <w:r>
        <w:rPr>
          <w:rFonts w:ascii="宋体" w:hAnsi="宋体"/>
          <w:color w:val="000000"/>
        </w:rPr>
        <w:t>用户通过申请向管理员传达对某间会议室在某段时间的使用需求，并可查看会议室的使用情况</w:t>
      </w:r>
    </w:p>
    <w:p>
      <w:pPr>
        <w:pStyle w:val="19"/>
        <w:ind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pStyle w:val="19"/>
        <w:numPr>
          <w:ilvl w:val="0"/>
          <w:numId w:val="0"/>
        </w:numPr>
        <w:ind w:left="1021" w:right="21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第一步：点击一级菜单【会议管理】，选择【会议资源】。</w:t>
      </w:r>
    </w:p>
    <w:p>
      <w:pPr>
        <w:spacing w:line="288" w:lineRule="auto"/>
        <w:ind w:left="706" w:firstLine="315"/>
        <w:rPr>
          <w:rFonts w:ascii="宋体" w:hAnsi="宋体" w:eastAsiaTheme="minorEastAsia" w:cstheme="minorBidi"/>
          <w:color w:val="000000"/>
        </w:rPr>
      </w:pPr>
      <w:r>
        <w:rPr>
          <w:rFonts w:hint="eastAsia" w:ascii="宋体" w:hAnsi="宋体" w:eastAsiaTheme="minorEastAsia" w:cstheme="minorBidi"/>
          <w:color w:val="000000"/>
        </w:rPr>
        <w:t>第二步：点击【申请会议室】页签，打开会议室申请页面。</w:t>
      </w:r>
    </w:p>
    <w:p>
      <w:pPr>
        <w:spacing w:line="288" w:lineRule="auto"/>
        <w:ind w:left="706" w:firstLine="315"/>
        <w:rPr>
          <w:rFonts w:ascii="宋体" w:hAnsi="宋体" w:eastAsiaTheme="minorEastAsia" w:cstheme="minorBidi"/>
          <w:color w:val="000000"/>
        </w:rPr>
      </w:pPr>
      <w:r>
        <w:rPr>
          <w:rFonts w:hint="eastAsia" w:ascii="宋体" w:hAnsi="宋体" w:eastAsiaTheme="minorEastAsia" w:cstheme="minorBidi"/>
          <w:color w:val="000000"/>
        </w:rPr>
        <w:t>第三步：点击“会议室”输入框，弹出会议室选择窗口，鼠标拖动选择空闲区域。如图所示：</w:t>
      </w:r>
    </w:p>
    <w:p>
      <w:pPr>
        <w:spacing w:line="288" w:lineRule="auto"/>
        <w:ind w:left="706" w:firstLine="315"/>
        <w:rPr>
          <w:rFonts w:ascii="宋体" w:hAnsi="宋体" w:eastAsiaTheme="minorEastAsia" w:cstheme="minorBidi"/>
          <w:color w:val="000000"/>
        </w:rPr>
      </w:pPr>
    </w:p>
    <w:p>
      <w:pPr>
        <w:pStyle w:val="19"/>
        <w:numPr>
          <w:ilvl w:val="0"/>
          <w:numId w:val="0"/>
        </w:numPr>
        <w:ind w:left="1021" w:right="210"/>
        <w:rPr>
          <w:rFonts w:ascii="宋体" w:hAnsi="宋体"/>
          <w:color w:val="000000"/>
        </w:rPr>
      </w:pPr>
      <w:r>
        <w:drawing>
          <wp:inline distT="0" distB="0" distL="0" distR="0">
            <wp:extent cx="4980305" cy="27235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549" cy="27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会议室选择窗口</w:t>
      </w:r>
    </w:p>
    <w:p>
      <w:pPr>
        <w:pStyle w:val="19"/>
        <w:numPr>
          <w:ilvl w:val="0"/>
          <w:numId w:val="0"/>
        </w:numPr>
        <w:ind w:left="1021" w:right="210"/>
        <w:jc w:val="center"/>
        <w:rPr>
          <w:rFonts w:ascii="宋体" w:hAnsi="宋体"/>
          <w:color w:val="000000"/>
        </w:rPr>
      </w:pPr>
    </w:p>
    <w:p>
      <w:pPr>
        <w:ind w:left="425" w:firstLine="420"/>
        <w:rPr>
          <w:rFonts w:ascii="宋体" w:hAnsi="宋体" w:eastAsiaTheme="minorEastAsia" w:cstheme="minorBidi"/>
          <w:color w:val="000000"/>
        </w:rPr>
      </w:pPr>
      <w:r>
        <w:rPr>
          <w:rFonts w:hint="eastAsia" w:ascii="宋体" w:hAnsi="宋体" w:eastAsiaTheme="minorEastAsia" w:cstheme="minorBidi"/>
          <w:color w:val="000000"/>
        </w:rPr>
        <w:t>第四步：点击【确定】按钮，选择的会议室和对应的时间会自动录入会议室申请信息。如图所示：</w:t>
      </w:r>
    </w:p>
    <w:p>
      <w:pPr>
        <w:ind w:left="425" w:firstLine="420"/>
        <w:jc w:val="center"/>
        <w:rPr>
          <w:rFonts w:ascii="宋体" w:hAnsi="宋体" w:eastAsiaTheme="minorEastAsia" w:cstheme="minorBidi"/>
          <w:color w:val="000000"/>
        </w:rPr>
      </w:pPr>
      <w:r>
        <w:drawing>
          <wp:inline distT="0" distB="0" distL="0" distR="0">
            <wp:extent cx="5274310" cy="1263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会议室申请信息</w:t>
      </w:r>
    </w:p>
    <w:p>
      <w:pPr>
        <w:spacing w:line="288" w:lineRule="auto"/>
        <w:ind w:left="420" w:firstLine="420"/>
        <w:rPr>
          <w:rFonts w:ascii="宋体" w:hAnsi="宋体" w:eastAsiaTheme="minorEastAsia" w:cstheme="minorBidi"/>
          <w:color w:val="000000"/>
        </w:rPr>
      </w:pPr>
      <w:r>
        <w:rPr>
          <w:rFonts w:hint="eastAsia" w:ascii="宋体" w:hAnsi="宋体" w:eastAsiaTheme="minorEastAsia" w:cstheme="minorBidi"/>
          <w:color w:val="000000"/>
        </w:rPr>
        <w:t>第五步：点击确定完成会议室申请操作。待会议室审核员审核通过后，即可使用。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发出会议通知</w:t>
      </w:r>
      <w:bookmarkEnd w:id="13"/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hint="eastAsia" w:ascii="宋体" w:hAnsi="宋体"/>
          <w:bCs/>
          <w:color w:val="000000"/>
        </w:rPr>
        <w:t>召开会议时，向需要参与会议的人员发送会议通知。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tabs>
          <w:tab w:val="left" w:pos="840"/>
        </w:tabs>
        <w:spacing w:line="288" w:lineRule="auto"/>
        <w:ind w:left="525" w:leftChars="25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第一步：点击一级菜单【会议管理】，选择【会议安排】。</w:t>
      </w:r>
    </w:p>
    <w:p>
      <w:pPr>
        <w:spacing w:line="273" w:lineRule="auto"/>
        <w:ind w:left="525" w:leftChars="250" w:firstLine="315" w:firstLineChars="150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第二步：点击【新建会议】按钮，填写会议名称、开始时间、结束时间，选择与会人员、主持人、记录人、告知，需要上一周安排的会议需在“会议分类”中选择“上周安排会议”。如图所示：</w:t>
      </w:r>
    </w:p>
    <w:p>
      <w:pPr>
        <w:spacing w:line="273" w:lineRule="auto"/>
        <w:ind w:firstLine="840" w:firstLineChars="400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第三步：在正文处，填写会议内容，点击【发送】按钮，即完成会议通知的发送</w:t>
      </w:r>
    </w:p>
    <w:p>
      <w:pPr>
        <w:spacing w:line="273" w:lineRule="auto"/>
        <w:ind w:left="525" w:leftChars="250" w:firstLine="315" w:firstLineChars="150"/>
        <w:rPr>
          <w:rFonts w:ascii="宋体"/>
          <w:color w:val="000000"/>
          <w:szCs w:val="21"/>
        </w:rPr>
      </w:pPr>
      <w:r>
        <w:drawing>
          <wp:inline distT="0" distB="0" distL="0" distR="0">
            <wp:extent cx="5274310" cy="10979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ind w:firstLine="525" w:firstLineChars="250"/>
        <w:jc w:val="center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 xml:space="preserve"> </w:t>
      </w:r>
    </w:p>
    <w:p>
      <w:pPr>
        <w:spacing w:after="156" w:afterLines="50" w:line="273" w:lineRule="auto"/>
        <w:ind w:left="4230" w:hanging="4230" w:hangingChars="2350"/>
        <w:jc w:val="center"/>
        <w:rPr>
          <w:rFonts w:ascii="宋体"/>
          <w:color w:val="000000"/>
          <w:sz w:val="18"/>
          <w:szCs w:val="18"/>
        </w:rPr>
      </w:pPr>
      <w:r>
        <w:rPr>
          <w:rFonts w:hint="eastAsia" w:ascii="宋体"/>
          <w:color w:val="000000"/>
          <w:sz w:val="18"/>
          <w:szCs w:val="18"/>
        </w:rPr>
        <w:t>图 发出会议通知</w:t>
      </w:r>
    </w:p>
    <w:p>
      <w:pPr>
        <w:pStyle w:val="3"/>
        <w:numPr>
          <w:ilvl w:val="1"/>
          <w:numId w:val="2"/>
        </w:numPr>
      </w:pPr>
      <w:bookmarkStart w:id="14" w:name="_Toc531179356"/>
      <w:r>
        <w:rPr>
          <w:rFonts w:hint="eastAsia"/>
        </w:rPr>
        <w:t>提交会议回执</w:t>
      </w:r>
      <w:bookmarkEnd w:id="14"/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操作说明：</w:t>
      </w:r>
      <w:r>
        <w:rPr>
          <w:rFonts w:hint="eastAsia" w:ascii="宋体" w:hAnsi="宋体"/>
          <w:bCs/>
          <w:color w:val="000000"/>
        </w:rPr>
        <w:t>对发给自己的会议通知进行回执，是否参加该会议。</w:t>
      </w:r>
    </w:p>
    <w:p>
      <w:pPr>
        <w:pStyle w:val="19"/>
        <w:numPr>
          <w:ilvl w:val="0"/>
          <w:numId w:val="5"/>
        </w:numPr>
        <w:spacing w:line="288" w:lineRule="auto"/>
        <w:ind w:left="563" w:leftChars="268" w:right="21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操作步骤：</w:t>
      </w:r>
    </w:p>
    <w:p>
      <w:pPr>
        <w:spacing w:line="273" w:lineRule="auto"/>
        <w:ind w:left="525" w:leftChars="250" w:firstLine="315" w:firstLineChars="150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第一步：在【系统消息】提醒框中，直接点击会议标题，即可进入会议查看页面；也可在个人空间的【待办中心】中【会议代办】栏目列表中，点击会议标题打开会议查看页面；或点击一级菜单【会议管理】，选择【待开会议】，在待开会议列表，点击要回执的会议标题，打开会议查看页面。（会议中的告知是不被记录在与会人（参加人数)里面的）。</w:t>
      </w:r>
    </w:p>
    <w:p>
      <w:pPr>
        <w:spacing w:line="273" w:lineRule="auto"/>
        <w:ind w:left="525" w:leftChars="250" w:firstLine="315" w:firstLineChars="150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第二步：点击【回执】按钮，填写回执内容，并【确定】。如图所示：</w:t>
      </w:r>
    </w:p>
    <w:p>
      <w:pPr>
        <w:spacing w:line="273" w:lineRule="auto"/>
        <w:ind w:left="525" w:leftChars="250" w:firstLine="315" w:firstLineChars="150"/>
        <w:rPr>
          <w:rFonts w:ascii="宋体"/>
          <w:color w:val="000000"/>
          <w:szCs w:val="21"/>
        </w:rPr>
      </w:pPr>
      <w:r>
        <w:drawing>
          <wp:inline distT="0" distB="0" distL="0" distR="0">
            <wp:extent cx="5274310" cy="15462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jc w:val="left"/>
        <w:rPr>
          <w:szCs w:val="21"/>
        </w:rPr>
      </w:pPr>
    </w:p>
    <w:p>
      <w:pPr>
        <w:spacing w:after="156" w:afterLines="50" w:line="273" w:lineRule="auto"/>
        <w:jc w:val="center"/>
        <w:rPr>
          <w:rFonts w:ascii="宋体"/>
          <w:color w:val="000000"/>
          <w:sz w:val="18"/>
          <w:szCs w:val="18"/>
        </w:rPr>
      </w:pPr>
      <w:r>
        <w:rPr>
          <w:rFonts w:hint="eastAsia" w:ascii="宋体"/>
          <w:color w:val="000000"/>
          <w:sz w:val="18"/>
          <w:szCs w:val="18"/>
        </w:rPr>
        <w:t>图 提交会议回执</w:t>
      </w:r>
    </w:p>
    <w:p>
      <w:pPr>
        <w:numPr>
          <w:ilvl w:val="0"/>
          <w:numId w:val="6"/>
        </w:numPr>
        <w:spacing w:after="156" w:afterLines="50" w:line="273" w:lineRule="auto"/>
        <w:rPr>
          <w:rFonts w:ascii="宋体"/>
          <w:color w:val="000000"/>
          <w:szCs w:val="21"/>
        </w:rPr>
      </w:pPr>
      <w:r>
        <w:rPr>
          <w:rFonts w:hint="eastAsia" w:ascii="宋体"/>
          <w:color w:val="000000"/>
          <w:szCs w:val="21"/>
        </w:rPr>
        <w:t>与会人员导出：在这里可以点击导出人员，查看人员参会人员的序号、名字、单位、所属部门（不参加会议的人员不会被显示在Excel中）。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发布公告</w:t>
      </w:r>
    </w:p>
    <w:p>
      <w:pPr>
        <w:pStyle w:val="19"/>
        <w:ind w:right="210"/>
      </w:pPr>
      <w:r>
        <w:rPr>
          <w:rFonts w:hint="eastAsia"/>
          <w:b/>
        </w:rPr>
        <w:t>操作说明：</w:t>
      </w:r>
      <w:r>
        <w:rPr>
          <w:rFonts w:hint="eastAsia"/>
        </w:rPr>
        <w:t>公告管理员及授权用户创建单位公告，并且能对自己发布的公告进行修改、删除、发布。</w:t>
      </w:r>
    </w:p>
    <w:p>
      <w:pPr>
        <w:widowControl/>
        <w:numPr>
          <w:ilvl w:val="0"/>
          <w:numId w:val="7"/>
        </w:num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操作步骤：</w:t>
      </w:r>
    </w:p>
    <w:p>
      <w:pPr>
        <w:spacing w:line="276" w:lineRule="auto"/>
        <w:ind w:left="525" w:leftChars="250"/>
        <w:rPr>
          <w:rFonts w:ascii="宋体" w:hAnsi="宋体"/>
        </w:rPr>
      </w:pPr>
      <w:r>
        <w:rPr>
          <w:rFonts w:hint="eastAsia" w:ascii="宋体" w:hAnsi="宋体"/>
        </w:rPr>
        <w:t>第一步：点击一级菜单【文化建设】，选择【公告】。</w:t>
      </w:r>
    </w:p>
    <w:p>
      <w:pPr>
        <w:spacing w:line="276" w:lineRule="auto"/>
        <w:ind w:left="525" w:leftChars="250"/>
        <w:rPr>
          <w:rFonts w:ascii="宋体" w:hAnsi="宋体"/>
        </w:rPr>
      </w:pPr>
      <w:r>
        <w:rPr>
          <w:rFonts w:hint="eastAsia" w:ascii="宋体" w:hAnsi="宋体"/>
        </w:rPr>
        <w:t>第二步：选择一个公告版块，点该版块后面的</w:t>
      </w:r>
      <w:r>
        <w:drawing>
          <wp:inline distT="0" distB="0" distL="0" distR="0">
            <wp:extent cx="180975" cy="190500"/>
            <wp:effectExtent l="0" t="0" r="9525" b="0"/>
            <wp:docPr id="599" name="图片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图片 14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按钮；或者点击人员头像信息区域的【发布公告】按钮。</w:t>
      </w:r>
    </w:p>
    <w:p>
      <w:pPr>
        <w:spacing w:line="276" w:lineRule="auto"/>
        <w:ind w:left="525" w:leftChars="250"/>
        <w:rPr>
          <w:rFonts w:ascii="宋体" w:hAnsi="宋体"/>
          <w:b/>
          <w:sz w:val="20"/>
          <w:szCs w:val="18"/>
        </w:rPr>
      </w:pPr>
      <w:r>
        <w:drawing>
          <wp:inline distT="0" distB="0" distL="0" distR="0">
            <wp:extent cx="5274310" cy="1235075"/>
            <wp:effectExtent l="0" t="0" r="2540" b="3175"/>
            <wp:docPr id="600" name="图片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14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 发布公告</w:t>
      </w:r>
    </w:p>
    <w:p>
      <w:pPr>
        <w:pStyle w:val="3"/>
        <w:numPr>
          <w:ilvl w:val="1"/>
          <w:numId w:val="2"/>
        </w:numPr>
      </w:pPr>
      <w:bookmarkStart w:id="15" w:name="_Toc531179457"/>
      <w:bookmarkStart w:id="16" w:name="_Toc391998360"/>
      <w:r>
        <w:rPr>
          <w:rFonts w:hint="eastAsia"/>
        </w:rPr>
        <w:t>全文检索功能</w:t>
      </w:r>
      <w:bookmarkEnd w:id="15"/>
      <w:bookmarkEnd w:id="16"/>
    </w:p>
    <w:p>
      <w:pPr>
        <w:pStyle w:val="25"/>
        <w:spacing w:line="276" w:lineRule="auto"/>
        <w:ind w:left="525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用户可在各空间页面顶部，全文检索入口输入关键字进行检索。支持用户选择不同的应用范围、编辑词条，提供</w:t>
      </w:r>
      <w:r>
        <w:rPr>
          <w:rFonts w:ascii="宋体" w:hAnsi="宋体"/>
          <w:color w:val="000000"/>
        </w:rPr>
        <w:t>全文搜索引擎</w:t>
      </w:r>
      <w:r>
        <w:rPr>
          <w:rFonts w:hint="eastAsia" w:ascii="宋体" w:hAnsi="宋体"/>
          <w:color w:val="000000"/>
        </w:rPr>
        <w:t>。如图所示：</w:t>
      </w:r>
    </w:p>
    <w:p>
      <w:pPr>
        <w:pStyle w:val="25"/>
        <w:spacing w:line="276" w:lineRule="auto"/>
        <w:ind w:left="525" w:firstLine="0" w:firstLineChars="0"/>
        <w:rPr>
          <w:rFonts w:ascii="宋体" w:hAnsi="宋体"/>
          <w:color w:val="000000"/>
        </w:rPr>
      </w:pPr>
      <w:r>
        <w:drawing>
          <wp:inline distT="0" distB="0" distL="0" distR="0">
            <wp:extent cx="5274310" cy="13487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525" w:leftChars="250" w:firstLine="1080" w:firstLineChars="600"/>
        <w:jc w:val="center"/>
        <w:rPr>
          <w:rFonts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图 全文检索</w:t>
      </w:r>
    </w:p>
    <w:p>
      <w:pPr>
        <w:widowControl/>
        <w:jc w:val="left"/>
        <w:rPr>
          <w:rFonts w:ascii="宋体" w:hAnsi="宋体"/>
          <w:b/>
          <w:bCs/>
          <w:color w:val="000000"/>
          <w:sz w:val="18"/>
          <w:szCs w:val="1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4"/>
    <w:multiLevelType w:val="multilevel"/>
    <w:tmpl w:val="00000024"/>
    <w:lvl w:ilvl="0" w:tentative="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1">
    <w:nsid w:val="00000032"/>
    <w:multiLevelType w:val="multilevel"/>
    <w:tmpl w:val="00000032"/>
    <w:lvl w:ilvl="0" w:tentative="0">
      <w:start w:val="1"/>
      <w:numFmt w:val="bullet"/>
      <w:lvlText w:val=""/>
      <w:lvlJc w:val="left"/>
      <w:pPr>
        <w:ind w:left="266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30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5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9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3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7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1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6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022" w:hanging="420"/>
      </w:pPr>
      <w:rPr>
        <w:rFonts w:hint="default" w:ascii="Wingdings" w:hAnsi="Wingdings"/>
      </w:rPr>
    </w:lvl>
  </w:abstractNum>
  <w:abstractNum w:abstractNumId="2">
    <w:nsid w:val="00000093"/>
    <w:multiLevelType w:val="multilevel"/>
    <w:tmpl w:val="00000093"/>
    <w:lvl w:ilvl="0" w:tentative="0">
      <w:start w:val="2"/>
      <w:numFmt w:val="decimal"/>
      <w:lvlText w:val="%1.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365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785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205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625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045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465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885" w:hanging="420"/>
      </w:pPr>
      <w:rPr>
        <w:rFonts w:hint="eastAsia"/>
      </w:rPr>
    </w:lvl>
  </w:abstractNum>
  <w:abstractNum w:abstractNumId="3">
    <w:nsid w:val="0C4443AE"/>
    <w:multiLevelType w:val="multilevel"/>
    <w:tmpl w:val="0C4443AE"/>
    <w:lvl w:ilvl="0" w:tentative="0">
      <w:start w:val="1"/>
      <w:numFmt w:val="bullet"/>
      <w:lvlText w:val="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4">
    <w:nsid w:val="12F91906"/>
    <w:multiLevelType w:val="multilevel"/>
    <w:tmpl w:val="12F91906"/>
    <w:lvl w:ilvl="0" w:tentative="0">
      <w:start w:val="1"/>
      <w:numFmt w:val="bullet"/>
      <w:pStyle w:val="19"/>
      <w:lvlText w:val=""/>
      <w:lvlJc w:val="left"/>
      <w:pPr>
        <w:ind w:left="102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6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8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0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2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4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81" w:hanging="420"/>
      </w:pPr>
      <w:rPr>
        <w:rFonts w:hint="default" w:ascii="Wingdings" w:hAnsi="Wingdings"/>
      </w:rPr>
    </w:lvl>
  </w:abstractNum>
  <w:abstractNum w:abstractNumId="5">
    <w:nsid w:val="4C4C43FA"/>
    <w:multiLevelType w:val="multilevel"/>
    <w:tmpl w:val="4C4C43FA"/>
    <w:lvl w:ilvl="0" w:tentative="0">
      <w:start w:val="1"/>
      <w:numFmt w:val="bullet"/>
      <w:lvlText w:val=""/>
      <w:lvlJc w:val="left"/>
      <w:pPr>
        <w:tabs>
          <w:tab w:val="left" w:pos="960"/>
        </w:tabs>
        <w:ind w:left="9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hint="default" w:ascii="Wingdings" w:hAnsi="Wingdings"/>
      </w:rPr>
    </w:lvl>
  </w:abstractNum>
  <w:abstractNum w:abstractNumId="6">
    <w:nsid w:val="4C69250F"/>
    <w:multiLevelType w:val="multilevel"/>
    <w:tmpl w:val="4C69250F"/>
    <w:lvl w:ilvl="0" w:tentative="0">
      <w:start w:val="1"/>
      <w:numFmt w:val="decimal"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A2"/>
    <w:rsid w:val="000164E2"/>
    <w:rsid w:val="00016E18"/>
    <w:rsid w:val="00030B41"/>
    <w:rsid w:val="00060ACD"/>
    <w:rsid w:val="00061301"/>
    <w:rsid w:val="00096234"/>
    <w:rsid w:val="000E4889"/>
    <w:rsid w:val="000E6416"/>
    <w:rsid w:val="00117CA4"/>
    <w:rsid w:val="00145D0C"/>
    <w:rsid w:val="00177560"/>
    <w:rsid w:val="00180C2C"/>
    <w:rsid w:val="001B4461"/>
    <w:rsid w:val="001B7E67"/>
    <w:rsid w:val="00245A72"/>
    <w:rsid w:val="00253377"/>
    <w:rsid w:val="002558B3"/>
    <w:rsid w:val="002606A8"/>
    <w:rsid w:val="00292D28"/>
    <w:rsid w:val="002B4CF7"/>
    <w:rsid w:val="002B59CF"/>
    <w:rsid w:val="002C3F0F"/>
    <w:rsid w:val="002C5CDA"/>
    <w:rsid w:val="002D5158"/>
    <w:rsid w:val="003005D0"/>
    <w:rsid w:val="00366E46"/>
    <w:rsid w:val="00384745"/>
    <w:rsid w:val="003925CD"/>
    <w:rsid w:val="003A312F"/>
    <w:rsid w:val="003B69A1"/>
    <w:rsid w:val="003C7276"/>
    <w:rsid w:val="003D3B5E"/>
    <w:rsid w:val="003D4421"/>
    <w:rsid w:val="003E087C"/>
    <w:rsid w:val="00415380"/>
    <w:rsid w:val="004245AC"/>
    <w:rsid w:val="004301FC"/>
    <w:rsid w:val="004459D0"/>
    <w:rsid w:val="00454C9B"/>
    <w:rsid w:val="004573F4"/>
    <w:rsid w:val="00467896"/>
    <w:rsid w:val="00467DBD"/>
    <w:rsid w:val="0047182C"/>
    <w:rsid w:val="004805E4"/>
    <w:rsid w:val="00483E30"/>
    <w:rsid w:val="004B4C78"/>
    <w:rsid w:val="004B6C72"/>
    <w:rsid w:val="00507A5E"/>
    <w:rsid w:val="00513843"/>
    <w:rsid w:val="005365A6"/>
    <w:rsid w:val="00583AD6"/>
    <w:rsid w:val="005D4F3A"/>
    <w:rsid w:val="005F3894"/>
    <w:rsid w:val="005F7F85"/>
    <w:rsid w:val="00615D59"/>
    <w:rsid w:val="00627677"/>
    <w:rsid w:val="00641DC5"/>
    <w:rsid w:val="00662281"/>
    <w:rsid w:val="006622CB"/>
    <w:rsid w:val="006857BF"/>
    <w:rsid w:val="007327AC"/>
    <w:rsid w:val="00734A6D"/>
    <w:rsid w:val="00742B5F"/>
    <w:rsid w:val="00777BBA"/>
    <w:rsid w:val="00796DA0"/>
    <w:rsid w:val="007C43D5"/>
    <w:rsid w:val="007D65C6"/>
    <w:rsid w:val="007E2E16"/>
    <w:rsid w:val="007F7573"/>
    <w:rsid w:val="008076A6"/>
    <w:rsid w:val="00830B2F"/>
    <w:rsid w:val="00853FE8"/>
    <w:rsid w:val="00857745"/>
    <w:rsid w:val="00861C92"/>
    <w:rsid w:val="0086206E"/>
    <w:rsid w:val="008A2EE0"/>
    <w:rsid w:val="008A3F74"/>
    <w:rsid w:val="008D04C0"/>
    <w:rsid w:val="008F45A0"/>
    <w:rsid w:val="00901F57"/>
    <w:rsid w:val="00905AA6"/>
    <w:rsid w:val="009069AF"/>
    <w:rsid w:val="0091718A"/>
    <w:rsid w:val="00931B1D"/>
    <w:rsid w:val="0094410A"/>
    <w:rsid w:val="00944DA3"/>
    <w:rsid w:val="00987B18"/>
    <w:rsid w:val="009A3817"/>
    <w:rsid w:val="009B4C57"/>
    <w:rsid w:val="009D1584"/>
    <w:rsid w:val="00A11546"/>
    <w:rsid w:val="00A25E51"/>
    <w:rsid w:val="00A374D9"/>
    <w:rsid w:val="00A37FFD"/>
    <w:rsid w:val="00A57DB5"/>
    <w:rsid w:val="00A641CB"/>
    <w:rsid w:val="00AB2F4A"/>
    <w:rsid w:val="00AD4C18"/>
    <w:rsid w:val="00AD7B30"/>
    <w:rsid w:val="00AE7FAB"/>
    <w:rsid w:val="00B1033A"/>
    <w:rsid w:val="00B107AF"/>
    <w:rsid w:val="00B140DE"/>
    <w:rsid w:val="00B2590A"/>
    <w:rsid w:val="00B636AB"/>
    <w:rsid w:val="00B65B6E"/>
    <w:rsid w:val="00B6658D"/>
    <w:rsid w:val="00B66E63"/>
    <w:rsid w:val="00B72B9C"/>
    <w:rsid w:val="00B846B5"/>
    <w:rsid w:val="00B95192"/>
    <w:rsid w:val="00BC1D33"/>
    <w:rsid w:val="00BD08FF"/>
    <w:rsid w:val="00BE4180"/>
    <w:rsid w:val="00C67657"/>
    <w:rsid w:val="00C8535A"/>
    <w:rsid w:val="00C8616B"/>
    <w:rsid w:val="00CE026F"/>
    <w:rsid w:val="00CE10CD"/>
    <w:rsid w:val="00CF42DE"/>
    <w:rsid w:val="00D04295"/>
    <w:rsid w:val="00D122D9"/>
    <w:rsid w:val="00D124EB"/>
    <w:rsid w:val="00D1534E"/>
    <w:rsid w:val="00D254BC"/>
    <w:rsid w:val="00D33F86"/>
    <w:rsid w:val="00D50F46"/>
    <w:rsid w:val="00D53963"/>
    <w:rsid w:val="00D544A0"/>
    <w:rsid w:val="00D86981"/>
    <w:rsid w:val="00D978E0"/>
    <w:rsid w:val="00DA0F94"/>
    <w:rsid w:val="00DE343D"/>
    <w:rsid w:val="00DF2076"/>
    <w:rsid w:val="00E03A5D"/>
    <w:rsid w:val="00E05AA2"/>
    <w:rsid w:val="00E225F7"/>
    <w:rsid w:val="00E31CDD"/>
    <w:rsid w:val="00E33B8A"/>
    <w:rsid w:val="00E7396F"/>
    <w:rsid w:val="00EB2DB4"/>
    <w:rsid w:val="00ED4610"/>
    <w:rsid w:val="00EF34D9"/>
    <w:rsid w:val="00F217BD"/>
    <w:rsid w:val="00F25C0D"/>
    <w:rsid w:val="00F3773C"/>
    <w:rsid w:val="00F418A9"/>
    <w:rsid w:val="00F7407A"/>
    <w:rsid w:val="00F80033"/>
    <w:rsid w:val="00F815D6"/>
    <w:rsid w:val="00F81785"/>
    <w:rsid w:val="00F900CB"/>
    <w:rsid w:val="00FE23AC"/>
    <w:rsid w:val="00FE4FDC"/>
    <w:rsid w:val="00FF24FC"/>
    <w:rsid w:val="24405B2D"/>
    <w:rsid w:val="32065210"/>
    <w:rsid w:val="3464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widowControl/>
      <w:pBdr>
        <w:bottom w:val="double" w:color="auto" w:sz="6" w:space="1"/>
      </w:pBdr>
      <w:tabs>
        <w:tab w:val="left" w:pos="1687"/>
      </w:tabs>
      <w:spacing w:before="93" w:beforeLines="30" w:after="330" w:line="578" w:lineRule="auto"/>
      <w:ind w:left="1687" w:hanging="1545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keepNext/>
      <w:keepLines/>
      <w:spacing w:before="260" w:after="260" w:line="288" w:lineRule="auto"/>
      <w:outlineLvl w:val="1"/>
    </w:pPr>
    <w:rPr>
      <w:rFonts w:ascii="Cambria" w:hAnsi="Cambria"/>
      <w:b/>
      <w:bCs/>
      <w:color w:val="000000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9"/>
    <w:link w:val="8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7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6">
    <w:name w:val="标题 2 Char"/>
    <w:basedOn w:val="9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2 Char1"/>
    <w:link w:val="3"/>
    <w:qFormat/>
    <w:uiPriority w:val="0"/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customStyle="1" w:styleId="18">
    <w:name w:val="列出段落1 Char"/>
    <w:link w:val="19"/>
    <w:qFormat/>
    <w:uiPriority w:val="0"/>
    <w:rPr>
      <w:szCs w:val="24"/>
    </w:rPr>
  </w:style>
  <w:style w:type="paragraph" w:customStyle="1" w:styleId="19">
    <w:name w:val="列出段落1"/>
    <w:basedOn w:val="1"/>
    <w:link w:val="18"/>
    <w:qFormat/>
    <w:uiPriority w:val="0"/>
    <w:pPr>
      <w:numPr>
        <w:ilvl w:val="0"/>
        <w:numId w:val="1"/>
      </w:numPr>
      <w:ind w:right="100" w:rightChars="100"/>
      <w:jc w:val="left"/>
    </w:pPr>
    <w:rPr>
      <w:rFonts w:asciiTheme="minorHAnsi" w:hAnsiTheme="minorHAnsi" w:eastAsiaTheme="minorEastAsia" w:cstheme="minorBidi"/>
    </w:rPr>
  </w:style>
  <w:style w:type="paragraph" w:customStyle="1" w:styleId="20">
    <w:name w:val="！文档正文 8 磅"/>
    <w:basedOn w:val="1"/>
    <w:qFormat/>
    <w:uiPriority w:val="99"/>
    <w:pPr>
      <w:spacing w:before="93" w:beforeLines="30"/>
    </w:pPr>
    <w:rPr>
      <w:sz w:val="16"/>
      <w:szCs w:val="16"/>
    </w:rPr>
  </w:style>
  <w:style w:type="paragraph" w:styleId="21">
    <w:name w:val="List Paragraph"/>
    <w:basedOn w:val="1"/>
    <w:qFormat/>
    <w:uiPriority w:val="34"/>
    <w:pPr>
      <w:ind w:left="181" w:firstLine="420" w:firstLineChars="200"/>
    </w:pPr>
  </w:style>
  <w:style w:type="character" w:customStyle="1" w:styleId="22">
    <w:name w:val="标题 3 Char"/>
    <w:basedOn w:val="9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3">
    <w:name w:val="标题 4 Char"/>
    <w:basedOn w:val="9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9"/>
    <w:link w:val="6"/>
    <w:semiHidden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25">
    <w:name w:val="列出段落3"/>
    <w:basedOn w:val="1"/>
    <w:qFormat/>
    <w:uiPriority w:val="99"/>
    <w:pPr>
      <w:ind w:left="181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674</Words>
  <Characters>3844</Characters>
  <Lines>32</Lines>
  <Paragraphs>9</Paragraphs>
  <TotalTime>0</TotalTime>
  <ScaleCrop>false</ScaleCrop>
  <LinksUpToDate>false</LinksUpToDate>
  <CharactersWithSpaces>4509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2019-04-22T02:19:00Z</dcterms:created>
  <dc:creator>致远周潇</dc:creator>
  <cp:lastModifiedBy>李子华</cp:lastModifiedBy>
  <dcterms:modified xsi:type="dcterms:W3CDTF">2020-01-09T00:39:26Z</dcterms:modified>
  <cp:revision>243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